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19F19">
      <w:pPr>
        <w:spacing w:line="596" w:lineRule="exact"/>
        <w:jc w:val="center"/>
        <w:rPr>
          <w:rFonts w:hint="default" w:ascii="Times New Roman" w:hAnsi="Times New Roman" w:eastAsia="微软雅黑" w:cs="Times New Roman"/>
          <w:sz w:val="36"/>
          <w:szCs w:val="36"/>
          <w:highlight w:val="none"/>
        </w:rPr>
      </w:pPr>
      <w:bookmarkStart w:id="0" w:name="_GoBack"/>
      <w:bookmarkEnd w:id="0"/>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A1号楼1层116-2</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14:paraId="2E94A383">
      <w:pPr>
        <w:pStyle w:val="2"/>
        <w:rPr>
          <w:rFonts w:hint="default" w:ascii="Times New Roman" w:hAnsi="Times New Roman" w:cs="Times New Roman"/>
          <w:highlight w:val="none"/>
        </w:rPr>
      </w:pPr>
    </w:p>
    <w:p w14:paraId="03F16BA6">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355D7F46">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14:paraId="72849DFF">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14:paraId="12E8F86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A1号楼1层116-2号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东紫路173号1栋附116号-2号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14:paraId="49D581D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14:paraId="5A735E7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14:paraId="2CEF162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A1号楼1层116-2</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14:paraId="028DEA0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东紫路173号1栋附116号-2号</w:t>
      </w:r>
      <w:r>
        <w:rPr>
          <w:rFonts w:hint="default" w:ascii="Times New Roman" w:hAnsi="Times New Roman" w:eastAsia="方正仿宋_GB2312" w:cs="Times New Roman"/>
          <w:sz w:val="28"/>
          <w:szCs w:val="28"/>
          <w:highlight w:val="none"/>
        </w:rPr>
        <w:t>（详见附件2：地图）；</w:t>
      </w:r>
    </w:p>
    <w:p w14:paraId="7D4D087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eastAsia="zh-CN"/>
        </w:rPr>
        <w:t>现状</w:t>
      </w:r>
      <w:r>
        <w:rPr>
          <w:rFonts w:hint="default" w:ascii="Times New Roman" w:hAnsi="Times New Roman" w:eastAsia="方正仿宋_GB2312" w:cs="Times New Roman"/>
          <w:sz w:val="28"/>
          <w:szCs w:val="28"/>
          <w:highlight w:val="none"/>
          <w:lang w:val="en-US" w:eastAsia="zh-CN"/>
        </w:rPr>
        <w:t>交付</w:t>
      </w:r>
      <w:r>
        <w:rPr>
          <w:rFonts w:hint="default" w:ascii="Times New Roman" w:hAnsi="Times New Roman" w:eastAsia="方正仿宋_GB2312" w:cs="Times New Roman"/>
          <w:sz w:val="28"/>
          <w:szCs w:val="28"/>
          <w:highlight w:val="none"/>
        </w:rPr>
        <w:t>；</w:t>
      </w:r>
    </w:p>
    <w:p w14:paraId="7D5E8A63">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动漫周边类</w:t>
      </w:r>
      <w:r>
        <w:rPr>
          <w:rFonts w:hint="default" w:ascii="Times New Roman" w:hAnsi="Times New Roman" w:eastAsia="方正仿宋_GB2312" w:cs="Times New Roman"/>
          <w:sz w:val="28"/>
          <w:szCs w:val="28"/>
          <w:highlight w:val="none"/>
          <w:lang w:val="en-US" w:eastAsia="zh-CN"/>
        </w:rPr>
        <w:t>。</w:t>
      </w:r>
    </w:p>
    <w:p w14:paraId="473C5D9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14:paraId="02440A5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14:paraId="3A6619B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gridCol w:w="981"/>
      </w:tblGrid>
      <w:tr w14:paraId="0FF3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14:paraId="414E3241">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14:paraId="5C5F13E1">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14:paraId="577D52E7">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14:paraId="35370E2B">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14:paraId="2FF7BE9F">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14:paraId="29CCD365">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14:paraId="6B0920FF">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7BDECA14">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14:paraId="796D6561">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542EB19B">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14:paraId="6BD173B5">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14:paraId="71CCA97E">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14:paraId="01E1CA8E">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14:paraId="4EE05CCD">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1" w:type="dxa"/>
            <w:vAlign w:val="center"/>
          </w:tcPr>
          <w:p w14:paraId="0E08E430">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14:paraId="2C25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14:paraId="6AEF73A1">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w:t>
            </w:r>
            <w:r>
              <w:rPr>
                <w:rFonts w:hint="default" w:ascii="Times New Roman" w:hAnsi="Times New Roman" w:eastAsia="方正仿宋_GB2312" w:cs="Times New Roman"/>
                <w:sz w:val="16"/>
                <w:szCs w:val="16"/>
                <w:highlight w:val="none"/>
                <w:lang w:val="en-US" w:eastAsia="zh-CN"/>
              </w:rPr>
              <w:t>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116-2</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14:paraId="16B5274D">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76.12㎡</w:t>
            </w:r>
          </w:p>
        </w:tc>
        <w:tc>
          <w:tcPr>
            <w:tcW w:w="1220" w:type="dxa"/>
            <w:vAlign w:val="center"/>
          </w:tcPr>
          <w:p w14:paraId="37C75D81">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14:paraId="5A9CC07A">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2个月租金</w:t>
            </w:r>
          </w:p>
        </w:tc>
        <w:tc>
          <w:tcPr>
            <w:tcW w:w="987" w:type="dxa"/>
            <w:vAlign w:val="center"/>
          </w:tcPr>
          <w:p w14:paraId="4322B511">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固定租金</w:t>
            </w:r>
          </w:p>
        </w:tc>
        <w:tc>
          <w:tcPr>
            <w:tcW w:w="842" w:type="dxa"/>
            <w:vAlign w:val="center"/>
          </w:tcPr>
          <w:p w14:paraId="7A287E3D">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9" w:type="dxa"/>
            <w:vAlign w:val="center"/>
          </w:tcPr>
          <w:p w14:paraId="4F52BFC5">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130</w:t>
            </w:r>
          </w:p>
        </w:tc>
        <w:tc>
          <w:tcPr>
            <w:tcW w:w="981" w:type="dxa"/>
            <w:vAlign w:val="center"/>
          </w:tcPr>
          <w:p w14:paraId="0B0701F8">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14:paraId="4008FAAA">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1个月</w:t>
            </w:r>
          </w:p>
        </w:tc>
        <w:tc>
          <w:tcPr>
            <w:tcW w:w="981" w:type="dxa"/>
            <w:vAlign w:val="center"/>
          </w:tcPr>
          <w:p w14:paraId="3B5C2347">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前两年不递增，第三年开始递增5%</w:t>
            </w:r>
          </w:p>
        </w:tc>
      </w:tr>
    </w:tbl>
    <w:p w14:paraId="0D623447">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14:paraId="298F68CD">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14:paraId="43572C39">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14:paraId="52512BF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14:paraId="21877B8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14:paraId="0B5DBA9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14:paraId="5AEC1175">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10</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16</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29</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30</w:t>
      </w:r>
      <w:r>
        <w:rPr>
          <w:rFonts w:hint="default" w:ascii="Times New Roman" w:hAnsi="Times New Roman" w:eastAsia="方正仿宋_GB2312" w:cs="Times New Roman"/>
          <w:color w:val="auto"/>
          <w:sz w:val="28"/>
          <w:szCs w:val="28"/>
          <w:highlight w:val="none"/>
        </w:rPr>
        <w:t>日09:30。</w:t>
      </w:r>
    </w:p>
    <w:p w14:paraId="080271B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5年7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29</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29</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14:paraId="5D99556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14:paraId="6B08020B">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14:paraId="05B305B0">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14:paraId="162B06E6">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14:paraId="2CF6464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7</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30</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val="en-US" w:eastAsia="zh-CN"/>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040955D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14:paraId="6E8FAEE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14:paraId="79EEEFEC">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14:paraId="78B1C5D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w:t>
      </w:r>
    </w:p>
    <w:p w14:paraId="543737D4">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14:paraId="684F147B">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2054D95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14:paraId="4946D8C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14:paraId="3C9802B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14:paraId="70CFD9D6">
      <w:pPr>
        <w:pStyle w:val="2"/>
        <w:rPr>
          <w:rFonts w:hint="default"/>
        </w:rPr>
      </w:pPr>
    </w:p>
    <w:p w14:paraId="4D6114C8">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14:paraId="36234BE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718CE6C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14:paraId="2B2C63C7">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14:paraId="7AAC31AE">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14:paraId="6C988F48">
      <w:pPr>
        <w:pStyle w:val="2"/>
        <w:rPr>
          <w:rFonts w:hint="default"/>
        </w:rPr>
      </w:pPr>
    </w:p>
    <w:p w14:paraId="0A06B87C">
      <w:pPr>
        <w:spacing w:line="576" w:lineRule="exact"/>
        <w:rPr>
          <w:rFonts w:hint="default" w:ascii="Times New Roman" w:hAnsi="Times New Roman" w:eastAsia="方正仿宋_GB2312" w:cs="Times New Roman"/>
          <w:sz w:val="28"/>
          <w:szCs w:val="28"/>
          <w:highlight w:val="none"/>
        </w:rPr>
      </w:pPr>
    </w:p>
    <w:p w14:paraId="70AC43CC">
      <w:pPr>
        <w:spacing w:line="576" w:lineRule="exact"/>
        <w:rPr>
          <w:rFonts w:hint="default" w:ascii="Times New Roman" w:hAnsi="Times New Roman" w:eastAsia="方正仿宋_GB2312" w:cs="Times New Roman"/>
          <w:sz w:val="28"/>
          <w:szCs w:val="28"/>
          <w:highlight w:val="none"/>
        </w:rPr>
      </w:pPr>
    </w:p>
    <w:p w14:paraId="74FC76E4">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14:paraId="1C09EADD">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6"/>
                    <a:stretch>
                      <a:fillRect/>
                    </a:stretch>
                  </pic:blipFill>
                  <pic:spPr>
                    <a:xfrm>
                      <a:off x="0" y="0"/>
                      <a:ext cx="4074160" cy="2265045"/>
                    </a:xfrm>
                    <a:prstGeom prst="rect">
                      <a:avLst/>
                    </a:prstGeom>
                  </pic:spPr>
                </pic:pic>
              </a:graphicData>
            </a:graphic>
          </wp:inline>
        </w:drawing>
      </w:r>
    </w:p>
    <w:p w14:paraId="6B4F9BD2">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14:paraId="48EA0C4E">
      <w:pPr>
        <w:pStyle w:val="2"/>
        <w:rPr>
          <w:rFonts w:hint="default" w:ascii="Times New Roman" w:hAnsi="Times New Roman" w:eastAsia="方正仿宋_GB2312" w:cs="Times New Roman"/>
          <w:b/>
          <w:bCs/>
          <w:sz w:val="28"/>
          <w:szCs w:val="28"/>
          <w:highlight w:val="none"/>
        </w:rPr>
      </w:pPr>
      <w:r>
        <w:rPr>
          <w:rFonts w:hint="eastAsia" w:ascii="Times New Roman" w:hAnsi="Times New Roman" w:cs="Times New Roman" w:eastAsiaTheme="minorEastAsia"/>
          <w:lang w:eastAsia="zh-CN"/>
        </w:rPr>
        <w:drawing>
          <wp:inline distT="0" distB="0" distL="114300" distR="114300">
            <wp:extent cx="5266690" cy="3067685"/>
            <wp:effectExtent l="0" t="0" r="10160" b="18415"/>
            <wp:docPr id="3" name="图片 3" descr="175246501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2465015672"/>
                    <pic:cNvPicPr>
                      <a:picLocks noChangeAspect="1"/>
                    </pic:cNvPicPr>
                  </pic:nvPicPr>
                  <pic:blipFill>
                    <a:blip r:embed="rId7"/>
                    <a:stretch>
                      <a:fillRect/>
                    </a:stretch>
                  </pic:blipFill>
                  <pic:spPr>
                    <a:xfrm>
                      <a:off x="0" y="0"/>
                      <a:ext cx="5266690" cy="3067685"/>
                    </a:xfrm>
                    <a:prstGeom prst="rect">
                      <a:avLst/>
                    </a:prstGeom>
                  </pic:spPr>
                </pic:pic>
              </a:graphicData>
            </a:graphic>
          </wp:inline>
        </w:drawing>
      </w:r>
    </w:p>
    <w:p w14:paraId="66EFBCFC">
      <w:pPr>
        <w:rPr>
          <w:rFonts w:hint="default" w:ascii="Times New Roman" w:hAnsi="Times New Roman" w:eastAsia="方正仿宋_GB2312" w:cs="Times New Roman"/>
          <w:sz w:val="28"/>
          <w:szCs w:val="28"/>
          <w:highlight w:val="none"/>
        </w:rPr>
      </w:pPr>
    </w:p>
    <w:p w14:paraId="0DA44E56">
      <w:pPr>
        <w:spacing w:line="576" w:lineRule="exact"/>
        <w:rPr>
          <w:rFonts w:hint="default" w:ascii="Times New Roman" w:hAnsi="Times New Roman" w:eastAsia="方正仿宋_GB2312" w:cs="Times New Roman"/>
          <w:sz w:val="28"/>
          <w:szCs w:val="28"/>
          <w:highlight w:val="none"/>
        </w:rPr>
      </w:pPr>
    </w:p>
    <w:p w14:paraId="0A5DA0DA">
      <w:pPr>
        <w:pStyle w:val="2"/>
        <w:rPr>
          <w:rFonts w:hint="default"/>
        </w:rPr>
      </w:pPr>
    </w:p>
    <w:p w14:paraId="7518D6E9">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6798376C">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836545" cy="2138680"/>
                    </a:xfrm>
                    <a:prstGeom prst="rect">
                      <a:avLst/>
                    </a:prstGeom>
                    <a:noFill/>
                    <a:ln>
                      <a:noFill/>
                    </a:ln>
                  </pic:spPr>
                </pic:pic>
              </a:graphicData>
            </a:graphic>
          </wp:inline>
        </w:drawing>
      </w:r>
    </w:p>
    <w:p w14:paraId="6C0A9DCA">
      <w:pPr>
        <w:spacing w:line="576" w:lineRule="exact"/>
        <w:rPr>
          <w:rFonts w:hint="default" w:ascii="Times New Roman" w:hAnsi="Times New Roman" w:eastAsia="方正仿宋_GB2312" w:cs="Times New Roman"/>
          <w:sz w:val="28"/>
          <w:szCs w:val="28"/>
          <w:highlight w:val="none"/>
        </w:rPr>
      </w:pPr>
    </w:p>
    <w:p w14:paraId="51A56B68">
      <w:pPr>
        <w:spacing w:line="576" w:lineRule="exact"/>
        <w:rPr>
          <w:rFonts w:hint="default" w:ascii="Times New Roman" w:hAnsi="Times New Roman" w:eastAsia="方正仿宋_GB2312" w:cs="Times New Roman"/>
          <w:sz w:val="28"/>
          <w:szCs w:val="28"/>
          <w:highlight w:val="none"/>
        </w:rPr>
      </w:pPr>
    </w:p>
    <w:p w14:paraId="0FF4B010">
      <w:pPr>
        <w:spacing w:line="576" w:lineRule="exact"/>
        <w:rPr>
          <w:rFonts w:hint="default" w:ascii="Times New Roman" w:hAnsi="Times New Roman" w:eastAsia="方正仿宋_GB2312" w:cs="Times New Roman"/>
          <w:sz w:val="28"/>
          <w:szCs w:val="28"/>
          <w:highlight w:val="none"/>
        </w:rPr>
      </w:pPr>
    </w:p>
    <w:p w14:paraId="6036A882">
      <w:pPr>
        <w:spacing w:line="576" w:lineRule="exact"/>
        <w:rPr>
          <w:rFonts w:hint="default" w:ascii="Times New Roman" w:hAnsi="Times New Roman" w:eastAsia="方正仿宋_GB2312" w:cs="Times New Roman"/>
          <w:sz w:val="28"/>
          <w:szCs w:val="28"/>
          <w:highlight w:val="none"/>
        </w:rPr>
      </w:pPr>
    </w:p>
    <w:p w14:paraId="5C44FFCE">
      <w:pPr>
        <w:spacing w:line="576" w:lineRule="exact"/>
        <w:rPr>
          <w:rFonts w:hint="default" w:ascii="Times New Roman" w:hAnsi="Times New Roman" w:eastAsia="方正仿宋_GB2312" w:cs="Times New Roman"/>
          <w:sz w:val="28"/>
          <w:szCs w:val="28"/>
          <w:highlight w:val="none"/>
        </w:rPr>
      </w:pPr>
    </w:p>
    <w:p w14:paraId="37999540">
      <w:pPr>
        <w:spacing w:line="576" w:lineRule="exact"/>
        <w:rPr>
          <w:rFonts w:hint="default" w:ascii="Times New Roman" w:hAnsi="Times New Roman" w:eastAsia="方正仿宋_GB2312" w:cs="Times New Roman"/>
          <w:sz w:val="28"/>
          <w:szCs w:val="28"/>
          <w:highlight w:val="none"/>
        </w:rPr>
      </w:pPr>
    </w:p>
    <w:p w14:paraId="583CFB94">
      <w:pPr>
        <w:spacing w:line="576" w:lineRule="exact"/>
        <w:rPr>
          <w:rFonts w:hint="default" w:ascii="Times New Roman" w:hAnsi="Times New Roman" w:eastAsia="方正仿宋_GB2312" w:cs="Times New Roman"/>
          <w:sz w:val="28"/>
          <w:szCs w:val="28"/>
          <w:highlight w:val="none"/>
        </w:rPr>
      </w:pPr>
    </w:p>
    <w:p w14:paraId="2722274B">
      <w:pPr>
        <w:spacing w:line="576" w:lineRule="exact"/>
        <w:rPr>
          <w:rFonts w:hint="default" w:ascii="Times New Roman" w:hAnsi="Times New Roman" w:eastAsia="方正仿宋_GB2312" w:cs="Times New Roman"/>
          <w:sz w:val="28"/>
          <w:szCs w:val="28"/>
          <w:highlight w:val="none"/>
        </w:rPr>
      </w:pPr>
    </w:p>
    <w:p w14:paraId="1ED84509">
      <w:pPr>
        <w:spacing w:line="576" w:lineRule="exact"/>
        <w:rPr>
          <w:rFonts w:hint="default" w:ascii="Times New Roman" w:hAnsi="Times New Roman" w:eastAsia="方正仿宋_GB2312" w:cs="Times New Roman"/>
          <w:sz w:val="28"/>
          <w:szCs w:val="28"/>
          <w:highlight w:val="none"/>
        </w:rPr>
      </w:pPr>
    </w:p>
    <w:p w14:paraId="55C80ADA">
      <w:pPr>
        <w:spacing w:line="576" w:lineRule="exact"/>
        <w:rPr>
          <w:rFonts w:hint="default" w:ascii="Times New Roman" w:hAnsi="Times New Roman" w:eastAsia="方正仿宋_GB2312" w:cs="Times New Roman"/>
          <w:sz w:val="28"/>
          <w:szCs w:val="28"/>
          <w:highlight w:val="none"/>
        </w:rPr>
      </w:pPr>
    </w:p>
    <w:p w14:paraId="0A4BCDE4">
      <w:pPr>
        <w:spacing w:line="576" w:lineRule="exact"/>
        <w:rPr>
          <w:rFonts w:hint="default" w:ascii="Times New Roman" w:hAnsi="Times New Roman" w:eastAsia="方正仿宋_GB2312" w:cs="Times New Roman"/>
          <w:sz w:val="28"/>
          <w:szCs w:val="28"/>
          <w:highlight w:val="none"/>
        </w:rPr>
      </w:pPr>
    </w:p>
    <w:p w14:paraId="77CF4CF4">
      <w:pPr>
        <w:spacing w:line="576" w:lineRule="exact"/>
        <w:rPr>
          <w:rFonts w:hint="default" w:ascii="Times New Roman" w:hAnsi="Times New Roman" w:eastAsia="方正仿宋_GB2312" w:cs="Times New Roman"/>
          <w:sz w:val="28"/>
          <w:szCs w:val="28"/>
          <w:highlight w:val="none"/>
        </w:rPr>
      </w:pPr>
    </w:p>
    <w:p w14:paraId="3C2F07A4">
      <w:pPr>
        <w:spacing w:line="576" w:lineRule="exact"/>
        <w:rPr>
          <w:rFonts w:hint="default" w:ascii="Times New Roman" w:hAnsi="Times New Roman" w:eastAsia="方正仿宋_GB2312" w:cs="Times New Roman"/>
          <w:sz w:val="28"/>
          <w:szCs w:val="28"/>
          <w:highlight w:val="none"/>
        </w:rPr>
      </w:pPr>
    </w:p>
    <w:p w14:paraId="5EEA0C54">
      <w:pPr>
        <w:spacing w:line="576" w:lineRule="exact"/>
        <w:rPr>
          <w:rFonts w:hint="default" w:ascii="Times New Roman" w:hAnsi="Times New Roman" w:eastAsia="方正仿宋_GB2312" w:cs="Times New Roman"/>
          <w:sz w:val="28"/>
          <w:szCs w:val="28"/>
          <w:highlight w:val="none"/>
        </w:rPr>
      </w:pPr>
    </w:p>
    <w:p w14:paraId="3523ACAC">
      <w:pPr>
        <w:pStyle w:val="2"/>
        <w:rPr>
          <w:rFonts w:hint="default" w:ascii="Times New Roman" w:hAnsi="Times New Roman" w:eastAsia="方正仿宋_GB2312" w:cs="Times New Roman"/>
          <w:sz w:val="28"/>
          <w:szCs w:val="28"/>
          <w:highlight w:val="none"/>
        </w:rPr>
      </w:pPr>
    </w:p>
    <w:p w14:paraId="1E8F00BA">
      <w:pPr>
        <w:rPr>
          <w:rFonts w:hint="default"/>
        </w:rPr>
      </w:pPr>
    </w:p>
    <w:p w14:paraId="4CB74F3B">
      <w:pPr>
        <w:spacing w:line="576" w:lineRule="exact"/>
        <w:rPr>
          <w:rFonts w:hint="default" w:ascii="Times New Roman" w:hAnsi="Times New Roman" w:eastAsia="方正仿宋_GB2312" w:cs="Times New Roman"/>
          <w:sz w:val="28"/>
          <w:szCs w:val="28"/>
          <w:highlight w:val="none"/>
        </w:rPr>
      </w:pPr>
    </w:p>
    <w:p w14:paraId="6C61C076">
      <w:pPr>
        <w:spacing w:line="576" w:lineRule="exact"/>
        <w:rPr>
          <w:rFonts w:hint="default" w:ascii="Times New Roman" w:hAnsi="Times New Roman" w:eastAsia="方正仿宋_GB2312" w:cs="Times New Roman"/>
          <w:sz w:val="28"/>
          <w:szCs w:val="28"/>
          <w:highlight w:val="none"/>
        </w:rPr>
      </w:pPr>
    </w:p>
    <w:p w14:paraId="2453BA45">
      <w:pPr>
        <w:spacing w:line="576" w:lineRule="exact"/>
        <w:rPr>
          <w:rFonts w:hint="default" w:ascii="Times New Roman" w:hAnsi="Times New Roman" w:eastAsia="方正仿宋_GB2312" w:cs="Times New Roman"/>
          <w:sz w:val="28"/>
          <w:szCs w:val="28"/>
          <w:highlight w:val="none"/>
        </w:rPr>
      </w:pPr>
    </w:p>
    <w:p w14:paraId="2E9B345D">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14:paraId="55296B97">
      <w:pPr>
        <w:spacing w:line="640" w:lineRule="atLeast"/>
        <w:rPr>
          <w:rFonts w:hint="default" w:ascii="Times New Roman" w:hAnsi="Times New Roman" w:eastAsia="方正仿宋_GB2312" w:cs="Times New Roman"/>
          <w:b/>
          <w:sz w:val="28"/>
          <w:szCs w:val="28"/>
          <w:highlight w:val="none"/>
        </w:rPr>
      </w:pPr>
    </w:p>
    <w:p w14:paraId="21AB2DB9">
      <w:pPr>
        <w:pStyle w:val="2"/>
        <w:rPr>
          <w:rFonts w:hint="default" w:ascii="Times New Roman" w:hAnsi="Times New Roman" w:eastAsia="方正仿宋_GB2312" w:cs="Times New Roman"/>
          <w:sz w:val="28"/>
          <w:szCs w:val="28"/>
          <w:highlight w:val="none"/>
        </w:rPr>
      </w:pPr>
    </w:p>
    <w:p w14:paraId="2071B952">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14:paraId="6C3797AF">
      <w:pPr>
        <w:pStyle w:val="5"/>
        <w:spacing w:line="640" w:lineRule="atLeast"/>
        <w:rPr>
          <w:rFonts w:hint="default" w:ascii="Times New Roman" w:hAnsi="Times New Roman" w:eastAsia="方正仿宋_GB2312" w:cs="Times New Roman"/>
          <w:sz w:val="28"/>
          <w:szCs w:val="28"/>
          <w:highlight w:val="none"/>
        </w:rPr>
      </w:pPr>
    </w:p>
    <w:p w14:paraId="0D877565">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14:paraId="77D904DC">
      <w:pPr>
        <w:pStyle w:val="5"/>
        <w:spacing w:line="640" w:lineRule="atLeast"/>
        <w:rPr>
          <w:rFonts w:hint="default" w:ascii="Times New Roman" w:hAnsi="Times New Roman" w:eastAsia="方正仿宋_GB2312" w:cs="Times New Roman"/>
          <w:sz w:val="28"/>
          <w:szCs w:val="28"/>
          <w:highlight w:val="none"/>
        </w:rPr>
      </w:pPr>
    </w:p>
    <w:p w14:paraId="012245CB">
      <w:pPr>
        <w:spacing w:line="640" w:lineRule="atLeast"/>
        <w:rPr>
          <w:rFonts w:hint="default" w:ascii="Times New Roman" w:hAnsi="Times New Roman" w:eastAsia="方正仿宋_GB2312" w:cs="Times New Roman"/>
          <w:sz w:val="28"/>
          <w:szCs w:val="28"/>
          <w:highlight w:val="none"/>
        </w:rPr>
      </w:pPr>
    </w:p>
    <w:p w14:paraId="37A2895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14:paraId="7CCE529E">
      <w:pPr>
        <w:spacing w:line="576" w:lineRule="exact"/>
        <w:ind w:firstLine="560" w:firstLineChars="200"/>
        <w:rPr>
          <w:rFonts w:hint="default" w:ascii="Times New Roman" w:hAnsi="Times New Roman" w:eastAsia="方正仿宋_GB2312" w:cs="Times New Roman"/>
          <w:sz w:val="28"/>
          <w:szCs w:val="28"/>
          <w:highlight w:val="none"/>
        </w:rPr>
      </w:pPr>
    </w:p>
    <w:p w14:paraId="3407B15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14:paraId="06C2CF4E">
      <w:pPr>
        <w:spacing w:line="576" w:lineRule="exact"/>
        <w:ind w:firstLine="560" w:firstLineChars="200"/>
        <w:rPr>
          <w:rFonts w:hint="default" w:ascii="Times New Roman" w:hAnsi="Times New Roman" w:eastAsia="方正仿宋_GB2312" w:cs="Times New Roman"/>
          <w:sz w:val="28"/>
          <w:szCs w:val="28"/>
          <w:highlight w:val="none"/>
        </w:rPr>
      </w:pPr>
    </w:p>
    <w:p w14:paraId="078A115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116-2</w:t>
      </w:r>
      <w:r>
        <w:rPr>
          <w:rFonts w:hint="default" w:ascii="Times New Roman" w:hAnsi="Times New Roman" w:eastAsia="方正仿宋_GB2312" w:cs="Times New Roman"/>
          <w:sz w:val="28"/>
          <w:szCs w:val="28"/>
          <w:highlight w:val="none"/>
          <w:u w:val="none"/>
        </w:rPr>
        <w:t>号商铺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成都市成华区东紫路173号1栋附116号-2号</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14:paraId="2A0688D8">
      <w:pPr>
        <w:spacing w:line="576" w:lineRule="exact"/>
        <w:ind w:firstLine="560" w:firstLineChars="200"/>
        <w:rPr>
          <w:rFonts w:hint="default" w:ascii="Times New Roman" w:hAnsi="Times New Roman" w:eastAsia="方正仿宋_GB2312" w:cs="Times New Roman"/>
          <w:sz w:val="28"/>
          <w:szCs w:val="28"/>
          <w:highlight w:val="none"/>
        </w:rPr>
      </w:pPr>
    </w:p>
    <w:p w14:paraId="7E9DDC45">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14:paraId="7C63171B">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14:paraId="71267314">
      <w:pPr>
        <w:spacing w:line="640" w:lineRule="atLeast"/>
        <w:rPr>
          <w:rFonts w:hint="default" w:ascii="Times New Roman" w:hAnsi="Times New Roman" w:eastAsia="方正仿宋_GB2312" w:cs="Times New Roman"/>
          <w:b/>
          <w:bCs/>
          <w:sz w:val="28"/>
          <w:szCs w:val="28"/>
          <w:highlight w:val="none"/>
        </w:rPr>
      </w:pPr>
    </w:p>
    <w:p w14:paraId="08E292CD">
      <w:pPr>
        <w:pStyle w:val="5"/>
        <w:spacing w:line="640" w:lineRule="atLeast"/>
        <w:rPr>
          <w:rFonts w:hint="default" w:ascii="Times New Roman" w:hAnsi="Times New Roman" w:eastAsia="方正仿宋_GB2312" w:cs="Times New Roman"/>
          <w:b/>
          <w:bCs/>
          <w:sz w:val="28"/>
          <w:szCs w:val="28"/>
          <w:highlight w:val="none"/>
        </w:rPr>
      </w:pPr>
    </w:p>
    <w:p w14:paraId="6F4EBE8D">
      <w:pPr>
        <w:rPr>
          <w:rFonts w:hint="default" w:ascii="Times New Roman" w:hAnsi="Times New Roman" w:eastAsia="方正仿宋_GB2312" w:cs="Times New Roman"/>
          <w:b/>
          <w:bCs/>
          <w:sz w:val="28"/>
          <w:szCs w:val="28"/>
          <w:highlight w:val="none"/>
        </w:rPr>
      </w:pPr>
    </w:p>
    <w:p w14:paraId="4CE201EA">
      <w:pPr>
        <w:pStyle w:val="2"/>
        <w:rPr>
          <w:rFonts w:hint="default" w:ascii="Times New Roman" w:hAnsi="Times New Roman" w:eastAsia="方正仿宋_GB2312" w:cs="Times New Roman"/>
          <w:b/>
          <w:bCs/>
          <w:sz w:val="28"/>
          <w:szCs w:val="28"/>
          <w:highlight w:val="none"/>
        </w:rPr>
      </w:pPr>
    </w:p>
    <w:p w14:paraId="0D029645">
      <w:pPr>
        <w:rPr>
          <w:rFonts w:hint="default"/>
        </w:rPr>
      </w:pPr>
    </w:p>
    <w:p w14:paraId="63DA1F7D">
      <w:pPr>
        <w:spacing w:line="640" w:lineRule="atLeast"/>
        <w:rPr>
          <w:rFonts w:hint="default" w:ascii="Times New Roman" w:hAnsi="Times New Roman" w:eastAsia="方正仿宋_GB2312" w:cs="Times New Roman"/>
          <w:b/>
          <w:bCs/>
          <w:sz w:val="28"/>
          <w:szCs w:val="28"/>
          <w:highlight w:val="none"/>
        </w:rPr>
      </w:pPr>
    </w:p>
    <w:p w14:paraId="114C1AC4">
      <w:pPr>
        <w:pStyle w:val="5"/>
        <w:spacing w:line="640" w:lineRule="atLeast"/>
        <w:rPr>
          <w:rFonts w:hint="default" w:ascii="Times New Roman" w:hAnsi="Times New Roman" w:eastAsia="方正仿宋_GB2312" w:cs="Times New Roman"/>
          <w:b/>
          <w:bCs/>
          <w:sz w:val="28"/>
          <w:szCs w:val="28"/>
          <w:highlight w:val="none"/>
        </w:rPr>
      </w:pPr>
    </w:p>
    <w:p w14:paraId="67374797">
      <w:pPr>
        <w:spacing w:line="640" w:lineRule="atLeast"/>
        <w:rPr>
          <w:rFonts w:hint="default" w:ascii="Times New Roman" w:hAnsi="Times New Roman" w:eastAsia="方正仿宋_GB2312" w:cs="Times New Roman"/>
          <w:b/>
          <w:bCs/>
          <w:sz w:val="28"/>
          <w:szCs w:val="28"/>
          <w:highlight w:val="none"/>
        </w:rPr>
      </w:pPr>
    </w:p>
    <w:p w14:paraId="3987482B">
      <w:pPr>
        <w:pStyle w:val="5"/>
        <w:spacing w:line="640" w:lineRule="atLeast"/>
        <w:rPr>
          <w:rFonts w:hint="default" w:ascii="Times New Roman" w:hAnsi="Times New Roman" w:eastAsia="方正仿宋_GB2312" w:cs="Times New Roman"/>
          <w:b/>
          <w:bCs/>
          <w:sz w:val="28"/>
          <w:szCs w:val="28"/>
          <w:highlight w:val="none"/>
        </w:rPr>
      </w:pPr>
    </w:p>
    <w:p w14:paraId="702C9876">
      <w:pPr>
        <w:spacing w:line="640" w:lineRule="atLeast"/>
        <w:rPr>
          <w:rFonts w:hint="default" w:ascii="Times New Roman" w:hAnsi="Times New Roman" w:eastAsia="方正仿宋_GB2312" w:cs="Times New Roman"/>
          <w:b/>
          <w:bCs/>
          <w:sz w:val="28"/>
          <w:szCs w:val="28"/>
          <w:highlight w:val="none"/>
        </w:rPr>
      </w:pPr>
    </w:p>
    <w:p w14:paraId="0F8CF668">
      <w:pPr>
        <w:pStyle w:val="5"/>
        <w:spacing w:line="640" w:lineRule="atLeast"/>
        <w:rPr>
          <w:rFonts w:hint="default" w:ascii="Times New Roman" w:hAnsi="Times New Roman" w:eastAsia="方正仿宋_GB2312" w:cs="Times New Roman"/>
          <w:b/>
          <w:bCs/>
          <w:sz w:val="28"/>
          <w:szCs w:val="28"/>
          <w:highlight w:val="none"/>
        </w:rPr>
      </w:pPr>
    </w:p>
    <w:p w14:paraId="01B3A05F">
      <w:pPr>
        <w:spacing w:line="640" w:lineRule="atLeast"/>
        <w:rPr>
          <w:rFonts w:hint="default" w:ascii="Times New Roman" w:hAnsi="Times New Roman" w:eastAsia="方正仿宋_GB2312" w:cs="Times New Roman"/>
          <w:b/>
          <w:bCs/>
          <w:sz w:val="28"/>
          <w:szCs w:val="28"/>
          <w:highlight w:val="none"/>
        </w:rPr>
      </w:pPr>
    </w:p>
    <w:p w14:paraId="4126600A">
      <w:pPr>
        <w:pStyle w:val="5"/>
        <w:spacing w:line="640" w:lineRule="atLeast"/>
        <w:rPr>
          <w:rFonts w:hint="default" w:ascii="Times New Roman" w:hAnsi="Times New Roman" w:eastAsia="方正仿宋_GB2312" w:cs="Times New Roman"/>
          <w:b/>
          <w:bCs/>
          <w:sz w:val="28"/>
          <w:szCs w:val="28"/>
          <w:highlight w:val="none"/>
        </w:rPr>
      </w:pPr>
    </w:p>
    <w:p w14:paraId="515CC143">
      <w:pPr>
        <w:spacing w:line="640" w:lineRule="atLeast"/>
        <w:rPr>
          <w:rFonts w:hint="default" w:ascii="Times New Roman" w:hAnsi="Times New Roman" w:eastAsia="方正仿宋_GB2312" w:cs="Times New Roman"/>
          <w:b/>
          <w:bCs/>
          <w:sz w:val="28"/>
          <w:szCs w:val="28"/>
          <w:highlight w:val="none"/>
        </w:rPr>
      </w:pPr>
    </w:p>
    <w:p w14:paraId="602792F7">
      <w:pPr>
        <w:pStyle w:val="5"/>
        <w:spacing w:line="640" w:lineRule="atLeast"/>
        <w:rPr>
          <w:rFonts w:hint="default" w:ascii="Times New Roman" w:hAnsi="Times New Roman" w:eastAsia="方正仿宋_GB2312" w:cs="Times New Roman"/>
          <w:b/>
          <w:bCs/>
          <w:sz w:val="28"/>
          <w:szCs w:val="28"/>
          <w:highlight w:val="none"/>
        </w:rPr>
      </w:pPr>
    </w:p>
    <w:p w14:paraId="1387FFA8">
      <w:pPr>
        <w:spacing w:line="640" w:lineRule="atLeast"/>
        <w:rPr>
          <w:rFonts w:hint="default" w:ascii="Times New Roman" w:hAnsi="Times New Roman" w:eastAsia="方正仿宋_GB2312" w:cs="Times New Roman"/>
          <w:b/>
          <w:bCs/>
          <w:sz w:val="28"/>
          <w:szCs w:val="28"/>
          <w:highlight w:val="none"/>
        </w:rPr>
      </w:pPr>
    </w:p>
    <w:p w14:paraId="24AD3915">
      <w:pPr>
        <w:pStyle w:val="5"/>
        <w:rPr>
          <w:rFonts w:hint="default" w:ascii="Times New Roman" w:hAnsi="Times New Roman" w:eastAsia="方正仿宋_GB2312" w:cs="Times New Roman"/>
          <w:sz w:val="28"/>
          <w:szCs w:val="28"/>
          <w:highlight w:val="none"/>
        </w:rPr>
      </w:pPr>
    </w:p>
    <w:p w14:paraId="0B1A859D">
      <w:pPr>
        <w:rPr>
          <w:rFonts w:hint="default" w:ascii="Times New Roman" w:hAnsi="Times New Roman" w:cs="Times New Roman"/>
          <w:highlight w:val="none"/>
        </w:rPr>
      </w:pPr>
    </w:p>
    <w:p w14:paraId="3A1BBE34">
      <w:pPr>
        <w:pStyle w:val="5"/>
        <w:rPr>
          <w:rFonts w:hint="default" w:ascii="Times New Roman" w:hAnsi="Times New Roman" w:cs="Times New Roman"/>
          <w:highlight w:val="none"/>
        </w:rPr>
      </w:pPr>
    </w:p>
    <w:p w14:paraId="1E28A57B">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14:paraId="01CB2F2F">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14:paraId="687A41BB">
      <w:pPr>
        <w:pStyle w:val="2"/>
        <w:numPr>
          <w:ilvl w:val="0"/>
          <w:numId w:val="0"/>
        </w:numPr>
        <w:rPr>
          <w:rFonts w:hint="default" w:ascii="Times New Roman" w:hAnsi="Times New Roman" w:cs="Times New Roman"/>
          <w:highlight w:val="none"/>
        </w:rPr>
      </w:pPr>
    </w:p>
    <w:p w14:paraId="274E2650">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14:paraId="2F0B23B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1DAFD12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14:paraId="76C0F6F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14:paraId="0894DF4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14:paraId="2C44736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14:paraId="153DB9F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14:paraId="18F13CF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14:paraId="54DD778B">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14:paraId="00B62AE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14:paraId="5BFDAA51">
      <w:pPr>
        <w:spacing w:after="120" w:line="640" w:lineRule="atLeast"/>
        <w:rPr>
          <w:rFonts w:hint="default" w:ascii="Times New Roman" w:hAnsi="Times New Roman" w:eastAsia="方正仿宋_GB2312" w:cs="Times New Roman"/>
          <w:sz w:val="28"/>
          <w:szCs w:val="28"/>
          <w:highlight w:val="none"/>
        </w:rPr>
      </w:pPr>
    </w:p>
    <w:p w14:paraId="617ED9C0">
      <w:pPr>
        <w:rPr>
          <w:rFonts w:hint="default" w:ascii="Times New Roman" w:hAnsi="Times New Roman" w:eastAsia="方正仿宋_GB2312" w:cs="Times New Roman"/>
          <w:sz w:val="28"/>
          <w:szCs w:val="28"/>
          <w:highlight w:val="none"/>
        </w:rPr>
      </w:pPr>
    </w:p>
    <w:p w14:paraId="1C52908B">
      <w:pPr>
        <w:pStyle w:val="5"/>
        <w:rPr>
          <w:rFonts w:hint="default" w:ascii="Times New Roman" w:hAnsi="Times New Roman" w:cs="Times New Roman"/>
          <w:highlight w:val="none"/>
        </w:rPr>
      </w:pPr>
    </w:p>
    <w:p w14:paraId="69DDDD3B">
      <w:pPr>
        <w:rPr>
          <w:rFonts w:hint="default" w:ascii="Times New Roman" w:hAnsi="Times New Roman" w:cs="Times New Roman"/>
          <w:highlight w:val="none"/>
        </w:rPr>
      </w:pPr>
    </w:p>
    <w:p w14:paraId="1BF64FAC">
      <w:pPr>
        <w:pStyle w:val="2"/>
        <w:rPr>
          <w:rFonts w:hint="default" w:ascii="Times New Roman" w:hAnsi="Times New Roman" w:cs="Times New Roman"/>
          <w:highlight w:val="none"/>
        </w:rPr>
      </w:pPr>
    </w:p>
    <w:p w14:paraId="146E13D5">
      <w:pPr>
        <w:rPr>
          <w:rFonts w:hint="default" w:ascii="Times New Roman" w:hAnsi="Times New Roman" w:cs="Times New Roman"/>
          <w:highlight w:val="none"/>
        </w:rPr>
      </w:pPr>
    </w:p>
    <w:p w14:paraId="5A83326B">
      <w:pPr>
        <w:pStyle w:val="2"/>
        <w:rPr>
          <w:rFonts w:hint="default"/>
        </w:rPr>
      </w:pPr>
    </w:p>
    <w:p w14:paraId="0DE6B256">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6E129859">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5424E8AB">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587F11FA">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14:paraId="17FB0CA4">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14:paraId="24553F5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14:paraId="1EFF212A">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116-2</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14:paraId="241F9C04">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14:paraId="7F71067E">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592A2236">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14:paraId="0A928AB8">
      <w:pPr>
        <w:pStyle w:val="2"/>
        <w:numPr>
          <w:ilvl w:val="0"/>
          <w:numId w:val="3"/>
        </w:numPr>
        <w:ind w:left="425" w:leftChars="0" w:hanging="425" w:firstLineChars="0"/>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1  </w:t>
      </w:r>
      <w:r>
        <w:rPr>
          <w:rFonts w:hint="eastAsia" w:ascii="Times New Roman" w:hAnsi="Times New Roman" w:eastAsia="方正仿宋_GB2312" w:cs="Times New Roman"/>
          <w:sz w:val="28"/>
          <w:szCs w:val="28"/>
          <w:highlight w:val="none"/>
          <w:lang w:val="en-US" w:eastAsia="zh-CN"/>
        </w:rPr>
        <w:t>个月。</w:t>
      </w:r>
    </w:p>
    <w:p w14:paraId="1A6BF3EC">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前两年不递增，第三年开始递增5%</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72D6919D">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2个月租金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2B62BB1E">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14:paraId="02D64747">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14:paraId="6307E33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14:paraId="077DCFE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14:paraId="4558063B">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14:paraId="7EDA3568">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14:paraId="58EC3C83">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14:paraId="129C2E2F">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14:paraId="1B896555">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14:paraId="6ED88C21">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14:paraId="779E2FA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14:paraId="60FF7E04">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14:paraId="1CFAF378">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14:paraId="74C9DEFE">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14:paraId="0B54B12D">
      <w:pPr>
        <w:pStyle w:val="2"/>
        <w:rPr>
          <w:rFonts w:hint="default" w:ascii="Times New Roman" w:hAnsi="Times New Roman" w:eastAsia="方正仿宋_GB2312" w:cs="Times New Roman"/>
          <w:sz w:val="28"/>
          <w:szCs w:val="28"/>
          <w:highlight w:val="none"/>
        </w:rPr>
      </w:pPr>
    </w:p>
    <w:p w14:paraId="3D79583E">
      <w:pPr>
        <w:rPr>
          <w:rFonts w:hint="default" w:ascii="Times New Roman" w:hAnsi="Times New Roman" w:cs="Times New Roman"/>
          <w:highlight w:val="none"/>
        </w:rPr>
      </w:pPr>
    </w:p>
    <w:p w14:paraId="37C0A7D6">
      <w:pPr>
        <w:pStyle w:val="5"/>
        <w:rPr>
          <w:rFonts w:hint="default" w:ascii="Times New Roman" w:hAnsi="Times New Roman" w:cs="Times New Roman"/>
          <w:highlight w:val="none"/>
        </w:rPr>
      </w:pPr>
    </w:p>
    <w:p w14:paraId="74820123">
      <w:pPr>
        <w:rPr>
          <w:rFonts w:hint="default" w:ascii="Times New Roman" w:hAnsi="Times New Roman" w:cs="Times New Roman"/>
          <w:highlight w:val="none"/>
        </w:rPr>
      </w:pPr>
    </w:p>
    <w:p w14:paraId="1F1C3CFC">
      <w:pPr>
        <w:pStyle w:val="5"/>
        <w:rPr>
          <w:rFonts w:hint="default" w:ascii="Times New Roman" w:hAnsi="Times New Roman" w:cs="Times New Roman"/>
          <w:highlight w:val="none"/>
        </w:rPr>
      </w:pPr>
    </w:p>
    <w:p w14:paraId="42594D5C">
      <w:pPr>
        <w:rPr>
          <w:rFonts w:hint="default" w:ascii="Times New Roman" w:hAnsi="Times New Roman" w:cs="Times New Roman"/>
          <w:highlight w:val="none"/>
        </w:rPr>
      </w:pPr>
    </w:p>
    <w:p w14:paraId="62363E06">
      <w:pPr>
        <w:pStyle w:val="5"/>
        <w:rPr>
          <w:rFonts w:hint="default" w:ascii="Times New Roman" w:hAnsi="Times New Roman" w:cs="Times New Roman"/>
          <w:highlight w:val="none"/>
        </w:rPr>
      </w:pPr>
    </w:p>
    <w:p w14:paraId="4554445C">
      <w:pPr>
        <w:rPr>
          <w:rFonts w:hint="default" w:ascii="Times New Roman" w:hAnsi="Times New Roman" w:cs="Times New Roman"/>
          <w:highlight w:val="none"/>
        </w:rPr>
      </w:pPr>
    </w:p>
    <w:p w14:paraId="42404F50">
      <w:pPr>
        <w:pStyle w:val="5"/>
        <w:rPr>
          <w:rFonts w:hint="default" w:ascii="Times New Roman" w:hAnsi="Times New Roman" w:cs="Times New Roman"/>
          <w:highlight w:val="none"/>
        </w:rPr>
      </w:pPr>
    </w:p>
    <w:p w14:paraId="266ADCBD">
      <w:pPr>
        <w:rPr>
          <w:rFonts w:hint="default" w:ascii="Times New Roman" w:hAnsi="Times New Roman" w:cs="Times New Roman"/>
          <w:highlight w:val="none"/>
        </w:rPr>
      </w:pPr>
    </w:p>
    <w:p w14:paraId="30737C56">
      <w:pPr>
        <w:pStyle w:val="5"/>
        <w:rPr>
          <w:rFonts w:hint="default" w:ascii="Times New Roman" w:hAnsi="Times New Roman" w:cs="Times New Roman"/>
          <w:highlight w:val="none"/>
        </w:rPr>
      </w:pPr>
    </w:p>
    <w:p w14:paraId="6D49E519">
      <w:pPr>
        <w:rPr>
          <w:rFonts w:hint="default" w:ascii="Times New Roman" w:hAnsi="Times New Roman" w:cs="Times New Roman"/>
          <w:highlight w:val="none"/>
        </w:rPr>
      </w:pPr>
    </w:p>
    <w:p w14:paraId="5B970C85">
      <w:pPr>
        <w:pStyle w:val="5"/>
        <w:rPr>
          <w:rFonts w:hint="default" w:ascii="Times New Roman" w:hAnsi="Times New Roman" w:cs="Times New Roman"/>
          <w:highlight w:val="none"/>
        </w:rPr>
      </w:pPr>
    </w:p>
    <w:p w14:paraId="5C35C4F2">
      <w:pPr>
        <w:rPr>
          <w:rFonts w:hint="default" w:ascii="Times New Roman" w:hAnsi="Times New Roman" w:cs="Times New Roman"/>
          <w:highlight w:val="none"/>
        </w:rPr>
      </w:pPr>
    </w:p>
    <w:p w14:paraId="33313222">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79D861C3">
      <w:pPr>
        <w:pStyle w:val="2"/>
        <w:rPr>
          <w:rFonts w:hint="default"/>
          <w:lang w:val="en-US" w:eastAsia="zh-CN"/>
        </w:rPr>
      </w:pPr>
    </w:p>
    <w:p w14:paraId="3F9BD7CD">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853489F">
      <w:pPr>
        <w:pStyle w:val="2"/>
        <w:rPr>
          <w:rFonts w:hint="eastAsia"/>
          <w:lang w:eastAsia="zh-CN"/>
        </w:rPr>
      </w:pPr>
    </w:p>
    <w:p w14:paraId="0C133EF6">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14:paraId="54FED840">
      <w:pPr>
        <w:rPr>
          <w:rFonts w:hint="default" w:ascii="Times New Roman" w:hAnsi="Times New Roman" w:eastAsia="方正仿宋_GB2312" w:cs="Times New Roman"/>
          <w:sz w:val="28"/>
          <w:szCs w:val="28"/>
          <w:highlight w:val="none"/>
        </w:rPr>
      </w:pPr>
    </w:p>
    <w:p w14:paraId="7013D7AB">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14:paraId="5F41F9FC">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天府国际动漫城</w:t>
      </w:r>
    </w:p>
    <w:p w14:paraId="200712D3">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租赁合同</w:t>
      </w:r>
    </w:p>
    <w:p w14:paraId="3CC0EDA0">
      <w:pPr>
        <w:spacing w:before="120" w:beforeLines="50" w:after="120" w:afterLines="50"/>
        <w:jc w:val="center"/>
        <w:rPr>
          <w:rFonts w:ascii="微软雅黑" w:hAnsi="微软雅黑" w:eastAsia="宋体" w:cs="微软雅黑"/>
          <w:b/>
          <w:szCs w:val="28"/>
        </w:rPr>
      </w:pPr>
    </w:p>
    <w:p w14:paraId="346C581D">
      <w:pPr>
        <w:spacing w:before="120" w:beforeLines="50" w:after="120" w:afterLines="50"/>
        <w:jc w:val="center"/>
        <w:rPr>
          <w:rFonts w:ascii="微软雅黑" w:hAnsi="微软雅黑" w:eastAsia="宋体" w:cs="微软雅黑"/>
          <w:b/>
          <w:szCs w:val="28"/>
        </w:rPr>
      </w:pPr>
    </w:p>
    <w:p w14:paraId="1514E9CC">
      <w:pPr>
        <w:spacing w:before="120" w:beforeLines="50" w:after="120" w:afterLines="50"/>
        <w:jc w:val="center"/>
        <w:rPr>
          <w:rFonts w:ascii="微软雅黑" w:hAnsi="微软雅黑" w:eastAsia="宋体" w:cs="微软雅黑"/>
          <w:b/>
          <w:szCs w:val="28"/>
        </w:rPr>
      </w:pPr>
    </w:p>
    <w:p w14:paraId="61B28024">
      <w:pPr>
        <w:spacing w:before="120" w:beforeLines="50" w:after="120" w:afterLines="50"/>
        <w:jc w:val="center"/>
        <w:rPr>
          <w:rFonts w:ascii="Arial" w:hAnsi="Arial" w:eastAsia="宋体" w:cs="宋体"/>
          <w:b/>
          <w:szCs w:val="28"/>
        </w:rPr>
      </w:pPr>
    </w:p>
    <w:p w14:paraId="138BC795">
      <w:pPr>
        <w:spacing w:before="120" w:beforeLines="50" w:after="120" w:afterLines="50"/>
        <w:jc w:val="center"/>
        <w:rPr>
          <w:rFonts w:ascii="Arial" w:hAnsi="Arial" w:eastAsia="宋体" w:cs="宋体"/>
          <w:b/>
          <w:szCs w:val="28"/>
        </w:rPr>
      </w:pPr>
      <w:r>
        <w:rPr>
          <w:rFonts w:hint="eastAsia" w:ascii="Arial" w:hAnsi="Arial" w:eastAsia="宋体" w:cs="宋体"/>
          <w:b/>
          <w:szCs w:val="28"/>
        </w:rPr>
        <w:t xml:space="preserve">                 </w:t>
      </w:r>
      <w:r>
        <w:rPr>
          <w:rFonts w:hint="eastAsia" w:ascii="Arial" w:hAnsi="Arial" w:eastAsia="宋体" w:cs="宋体"/>
          <w:b/>
          <w:sz w:val="22"/>
          <w:szCs w:val="22"/>
        </w:rPr>
        <w:t xml:space="preserve">合同编号：NO. </w:t>
      </w:r>
      <w:r>
        <w:rPr>
          <w:rFonts w:ascii="Arial" w:hAnsi="Arial" w:eastAsia="宋体" w:cs="宋体"/>
          <w:b/>
          <w:sz w:val="22"/>
          <w:szCs w:val="22"/>
          <w:u w:val="single"/>
        </w:rPr>
        <w:t xml:space="preserve">                  </w:t>
      </w:r>
      <w:r>
        <w:rPr>
          <w:rFonts w:ascii="Arial" w:hAnsi="Arial" w:eastAsia="宋体" w:cs="宋体"/>
          <w:b/>
          <w:szCs w:val="28"/>
        </w:rPr>
        <w:t xml:space="preserve"> </w:t>
      </w:r>
    </w:p>
    <w:p w14:paraId="063DB234">
      <w:pPr>
        <w:spacing w:before="120" w:beforeLines="50" w:after="120" w:afterLines="50"/>
        <w:jc w:val="center"/>
        <w:rPr>
          <w:rFonts w:ascii="Arial" w:hAnsi="Arial" w:eastAsia="宋体" w:cs="宋体"/>
          <w:b/>
          <w:szCs w:val="28"/>
        </w:rPr>
      </w:pPr>
    </w:p>
    <w:p w14:paraId="531BE107">
      <w:pPr>
        <w:spacing w:before="120" w:beforeLines="50" w:after="120" w:afterLines="50"/>
        <w:jc w:val="center"/>
        <w:rPr>
          <w:rFonts w:ascii="Arial" w:hAnsi="Arial" w:eastAsia="宋体" w:cs="宋体"/>
          <w:b/>
          <w:szCs w:val="28"/>
        </w:rPr>
      </w:pPr>
    </w:p>
    <w:p w14:paraId="7E19C5EC">
      <w:pPr>
        <w:spacing w:before="120" w:beforeLines="50" w:after="120" w:afterLines="50"/>
        <w:jc w:val="center"/>
        <w:rPr>
          <w:rFonts w:ascii="Arial" w:hAnsi="Arial" w:eastAsia="宋体" w:cs="宋体"/>
          <w:b/>
          <w:szCs w:val="28"/>
        </w:rPr>
      </w:pPr>
    </w:p>
    <w:p w14:paraId="1A384A40">
      <w:pPr>
        <w:spacing w:before="120" w:beforeLines="50" w:after="120" w:afterLines="50"/>
        <w:jc w:val="center"/>
        <w:rPr>
          <w:rFonts w:ascii="Arial" w:hAnsi="Arial" w:eastAsia="宋体" w:cs="宋体"/>
          <w:b/>
          <w:szCs w:val="28"/>
        </w:rPr>
      </w:pPr>
    </w:p>
    <w:p w14:paraId="4719A5AD">
      <w:pPr>
        <w:spacing w:before="120" w:beforeLines="50" w:after="120" w:afterLines="50"/>
        <w:jc w:val="center"/>
        <w:rPr>
          <w:rFonts w:ascii="Arial" w:hAnsi="Arial" w:eastAsia="宋体" w:cs="宋体"/>
          <w:b/>
          <w:szCs w:val="28"/>
        </w:rPr>
      </w:pPr>
    </w:p>
    <w:p w14:paraId="348663B6">
      <w:pPr>
        <w:spacing w:before="120" w:beforeLines="50" w:after="120" w:afterLines="50"/>
        <w:jc w:val="center"/>
        <w:rPr>
          <w:rFonts w:ascii="Arial" w:hAnsi="Arial" w:eastAsia="宋体" w:cs="宋体"/>
          <w:b/>
          <w:szCs w:val="28"/>
        </w:rPr>
      </w:pPr>
    </w:p>
    <w:p w14:paraId="0C7F2088">
      <w:pPr>
        <w:spacing w:before="120" w:beforeLines="50" w:after="120" w:afterLines="50"/>
        <w:jc w:val="center"/>
        <w:rPr>
          <w:rFonts w:ascii="Arial" w:hAnsi="Arial" w:eastAsia="宋体" w:cs="宋体"/>
          <w:b/>
          <w:szCs w:val="28"/>
        </w:rPr>
      </w:pPr>
    </w:p>
    <w:p w14:paraId="09310961">
      <w:pPr>
        <w:spacing w:before="120" w:beforeLines="50" w:after="120" w:afterLines="50"/>
        <w:jc w:val="center"/>
        <w:rPr>
          <w:rFonts w:ascii="Arial" w:hAnsi="Arial" w:eastAsia="宋体" w:cs="宋体"/>
          <w:b/>
          <w:szCs w:val="28"/>
        </w:rPr>
      </w:pPr>
    </w:p>
    <w:p w14:paraId="172AE9B4">
      <w:pPr>
        <w:spacing w:before="120" w:beforeLines="50" w:after="120" w:afterLines="50"/>
        <w:jc w:val="center"/>
        <w:rPr>
          <w:rFonts w:ascii="Arial" w:hAnsi="Arial" w:eastAsia="宋体" w:cs="宋体"/>
          <w:b/>
          <w:szCs w:val="28"/>
        </w:rPr>
      </w:pPr>
    </w:p>
    <w:p w14:paraId="074BF0C2">
      <w:pPr>
        <w:spacing w:before="120" w:beforeLines="50" w:after="120" w:afterLines="50"/>
        <w:jc w:val="center"/>
        <w:rPr>
          <w:rFonts w:ascii="Arial" w:hAnsi="Arial" w:eastAsia="宋体" w:cs="宋体"/>
          <w:b/>
          <w:szCs w:val="28"/>
        </w:rPr>
      </w:pPr>
    </w:p>
    <w:p w14:paraId="5ECCBFAA">
      <w:pPr>
        <w:spacing w:before="120" w:beforeLines="50" w:after="120" w:afterLines="50"/>
        <w:jc w:val="center"/>
        <w:rPr>
          <w:rFonts w:ascii="Arial" w:hAnsi="Arial" w:eastAsia="宋体" w:cs="宋体"/>
          <w:b/>
          <w:szCs w:val="28"/>
        </w:rPr>
      </w:pPr>
    </w:p>
    <w:p w14:paraId="1B693C7C">
      <w:pPr>
        <w:spacing w:before="120" w:beforeLines="50" w:after="120" w:afterLines="50"/>
        <w:jc w:val="center"/>
        <w:rPr>
          <w:rFonts w:ascii="Arial" w:hAnsi="Arial" w:eastAsia="宋体" w:cs="宋体"/>
          <w:b/>
          <w:szCs w:val="28"/>
        </w:rPr>
      </w:pPr>
    </w:p>
    <w:p w14:paraId="1C5618AF">
      <w:pPr>
        <w:spacing w:before="120" w:beforeLines="50" w:after="120" w:afterLines="50"/>
        <w:jc w:val="center"/>
        <w:rPr>
          <w:rFonts w:ascii="Arial" w:hAnsi="Arial" w:eastAsia="宋体" w:cs="宋体"/>
          <w:b/>
          <w:szCs w:val="28"/>
        </w:rPr>
      </w:pPr>
    </w:p>
    <w:p w14:paraId="0E4A5612">
      <w:pPr>
        <w:spacing w:before="120" w:beforeLines="50" w:after="120" w:afterLines="50"/>
        <w:jc w:val="center"/>
        <w:rPr>
          <w:rFonts w:ascii="Arial" w:hAnsi="Arial" w:eastAsia="宋体" w:cs="宋体"/>
          <w:b/>
          <w:szCs w:val="28"/>
        </w:rPr>
      </w:pPr>
      <w:r>
        <w:rPr>
          <w:rFonts w:hint="eastAsia" w:ascii="Arial" w:hAnsi="Arial" w:eastAsia="宋体" w:cs="宋体"/>
          <w:b/>
          <w:szCs w:val="28"/>
        </w:rPr>
        <w:t>二○二五年  月</w:t>
      </w:r>
      <w:r>
        <w:rPr>
          <w:rFonts w:ascii="Arial" w:hAnsi="Arial" w:eastAsia="宋体" w:cs="宋体"/>
          <w:b/>
          <w:sz w:val="22"/>
          <w:szCs w:val="22"/>
        </w:rPr>
        <w:t xml:space="preserve"> </w:t>
      </w:r>
    </w:p>
    <w:p w14:paraId="2D65997E">
      <w:pPr>
        <w:spacing w:before="120" w:beforeLines="50" w:after="120" w:afterLines="50" w:line="300" w:lineRule="auto"/>
        <w:jc w:val="center"/>
        <w:rPr>
          <w:rFonts w:ascii="Arial" w:hAnsi="Arial" w:eastAsia="宋体" w:cs="宋体"/>
          <w:b/>
          <w:sz w:val="22"/>
          <w:szCs w:val="22"/>
        </w:rPr>
      </w:pPr>
    </w:p>
    <w:p w14:paraId="5F795E87">
      <w:pPr>
        <w:spacing w:before="120" w:beforeLines="50" w:after="120" w:afterLines="50" w:line="300" w:lineRule="auto"/>
        <w:jc w:val="center"/>
        <w:rPr>
          <w:rFonts w:ascii="Arial" w:hAnsi="Arial" w:eastAsia="宋体" w:cs="宋体"/>
          <w:b/>
          <w:sz w:val="22"/>
          <w:szCs w:val="22"/>
        </w:rPr>
        <w:sectPr>
          <w:footerReference r:id="rId3" w:type="default"/>
          <w:pgSz w:w="11906" w:h="16838"/>
          <w:pgMar w:top="1440" w:right="1803" w:bottom="1440" w:left="1803" w:header="708" w:footer="708" w:gutter="0"/>
          <w:pgNumType w:start="1"/>
          <w:cols w:space="720" w:num="1"/>
          <w:docGrid w:linePitch="360" w:charSpace="0"/>
        </w:sectPr>
      </w:pPr>
    </w:p>
    <w:p w14:paraId="5AFD58DB">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14:paraId="259BBF4D">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14:paraId="6C2AC895">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14:paraId="75A0A375">
      <w:pPr>
        <w:spacing w:before="120" w:beforeLines="50" w:after="120" w:afterLines="50"/>
        <w:ind w:firstLine="442" w:firstLineChars="200"/>
        <w:rPr>
          <w:rFonts w:ascii="Arial" w:hAnsi="Arial" w:eastAsia="宋体" w:cs="宋体"/>
          <w:b/>
          <w:sz w:val="22"/>
          <w:szCs w:val="22"/>
        </w:rPr>
      </w:pPr>
    </w:p>
    <w:p w14:paraId="0E75E21C">
      <w:pPr>
        <w:spacing w:line="360" w:lineRule="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14:paraId="247EE7BB">
      <w:pPr>
        <w:spacing w:line="360" w:lineRule="auto"/>
        <w:rPr>
          <w:rFonts w:ascii="Arial" w:hAnsi="Arial" w:eastAsia="宋体"/>
          <w:b/>
          <w:sz w:val="22"/>
          <w:szCs w:val="22"/>
        </w:rPr>
      </w:pPr>
      <w:r>
        <w:rPr>
          <w:rFonts w:hint="eastAsia" w:ascii="Arial" w:hAnsi="Arial" w:eastAsia="宋体"/>
          <w:b/>
          <w:sz w:val="22"/>
          <w:szCs w:val="22"/>
        </w:rPr>
        <w:t xml:space="preserve">统一社会信用代码             </w:t>
      </w:r>
      <w:r>
        <w:rPr>
          <w:rFonts w:ascii="Arial" w:hAnsi="Arial" w:eastAsia="宋体"/>
          <w:b/>
          <w:sz w:val="22"/>
          <w:szCs w:val="22"/>
        </w:rPr>
        <w:t>：</w:t>
      </w:r>
      <w:r>
        <w:rPr>
          <w:rFonts w:hint="eastAsia" w:ascii="Arial" w:hAnsi="Arial" w:eastAsia="宋体"/>
          <w:b/>
          <w:sz w:val="22"/>
          <w:szCs w:val="22"/>
        </w:rPr>
        <w:t xml:space="preserve"> </w:t>
      </w:r>
      <w:r>
        <w:rPr>
          <w:rFonts w:hint="eastAsia" w:ascii="宋体" w:hAnsi="宋体" w:eastAsia="宋体" w:cs="宋体"/>
          <w:sz w:val="22"/>
          <w:szCs w:val="22"/>
        </w:rPr>
        <w:t>91510108MA69FXKF8B</w:t>
      </w:r>
    </w:p>
    <w:p w14:paraId="56A9DACD">
      <w:pPr>
        <w:spacing w:line="360" w:lineRule="auto"/>
        <w:rPr>
          <w:rFonts w:hint="eastAsia" w:ascii="宋体" w:hAnsi="宋体" w:eastAsia="宋体" w:cs="宋体"/>
          <w:sz w:val="22"/>
          <w:szCs w:val="22"/>
        </w:rPr>
      </w:pPr>
      <w:r>
        <w:rPr>
          <w:rFonts w:ascii="Arial" w:hAnsi="Arial" w:eastAsia="宋体"/>
          <w:b/>
          <w:sz w:val="22"/>
          <w:szCs w:val="22"/>
        </w:rPr>
        <w:t>法定代表人</w:t>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宋体" w:hAnsi="宋体" w:eastAsia="宋体" w:cs="宋体"/>
          <w:sz w:val="22"/>
          <w:szCs w:val="22"/>
        </w:rPr>
        <w:t>谢佳邑</w:t>
      </w:r>
    </w:p>
    <w:p w14:paraId="17F9C382">
      <w:pPr>
        <w:pStyle w:val="2"/>
        <w:rPr>
          <w:rFonts w:hint="eastAsia" w:ascii="宋体" w:hAnsi="宋体" w:eastAsia="宋体" w:cs="宋体"/>
          <w:sz w:val="22"/>
          <w:szCs w:val="22"/>
        </w:rPr>
      </w:pPr>
    </w:p>
    <w:p w14:paraId="41250226"/>
    <w:p w14:paraId="4A1BFDE1">
      <w:pPr>
        <w:spacing w:line="360" w:lineRule="auto"/>
        <w:rPr>
          <w:rFonts w:ascii="Arial" w:hAnsi="Arial" w:eastAsia="宋体" w:cs="宋体"/>
          <w:b/>
          <w:sz w:val="22"/>
          <w:szCs w:val="22"/>
        </w:rPr>
      </w:pPr>
      <w:r>
        <w:rPr>
          <w:rFonts w:hint="eastAsia" w:ascii="Arial" w:hAnsi="Arial" w:eastAsia="宋体"/>
          <w:b/>
          <w:sz w:val="22"/>
          <w:szCs w:val="22"/>
        </w:rPr>
        <w:t>承租人（以下简称乙方）       ：</w:t>
      </w:r>
      <w:r>
        <w:rPr>
          <w:rFonts w:ascii="Arial" w:hAnsi="Arial" w:eastAsia="宋体"/>
          <w:b/>
          <w:sz w:val="22"/>
          <w:szCs w:val="22"/>
        </w:rPr>
        <w:t xml:space="preserve"> </w:t>
      </w:r>
    </w:p>
    <w:p w14:paraId="74F4B087">
      <w:pPr>
        <w:spacing w:line="360" w:lineRule="auto"/>
        <w:rPr>
          <w:rFonts w:ascii="Arial" w:hAnsi="Arial" w:eastAsia="宋体"/>
          <w:sz w:val="22"/>
          <w:szCs w:val="22"/>
        </w:rPr>
      </w:pPr>
      <w:r>
        <w:rPr>
          <w:rFonts w:hint="eastAsia" w:ascii="Arial" w:hAnsi="Arial" w:eastAsia="宋体"/>
          <w:b/>
          <w:sz w:val="22"/>
          <w:szCs w:val="22"/>
        </w:rPr>
        <w:t xml:space="preserve">统一社会信用代码或身份证号码 ： </w:t>
      </w:r>
      <w:r>
        <w:rPr>
          <w:rFonts w:ascii="Arial" w:hAnsi="Arial" w:eastAsia="宋体"/>
          <w:b/>
          <w:sz w:val="22"/>
          <w:szCs w:val="22"/>
        </w:rPr>
        <w:t xml:space="preserve"> </w:t>
      </w:r>
    </w:p>
    <w:p w14:paraId="7DC8ABAE">
      <w:pPr>
        <w:spacing w:line="360" w:lineRule="auto"/>
        <w:rPr>
          <w:rFonts w:ascii="Arial" w:hAnsi="Arial" w:eastAsia="宋体"/>
          <w:b/>
          <w:sz w:val="22"/>
          <w:szCs w:val="22"/>
        </w:rPr>
      </w:pPr>
      <w:r>
        <w:rPr>
          <w:rFonts w:hint="eastAsia" w:ascii="Arial" w:hAnsi="Arial" w:eastAsia="宋体"/>
          <w:b/>
          <w:sz w:val="22"/>
          <w:szCs w:val="22"/>
        </w:rPr>
        <w:t xml:space="preserve">法定代表人或授权代表         ： </w:t>
      </w:r>
    </w:p>
    <w:p w14:paraId="3C82C265">
      <w:pPr>
        <w:spacing w:before="120" w:beforeLines="50" w:after="120" w:afterLines="50"/>
        <w:ind w:firstLine="442" w:firstLineChars="200"/>
        <w:rPr>
          <w:rFonts w:ascii="Arial" w:hAnsi="Arial" w:eastAsia="宋体" w:cs="宋体"/>
          <w:b/>
          <w:sz w:val="22"/>
          <w:szCs w:val="22"/>
        </w:rPr>
      </w:pPr>
    </w:p>
    <w:p w14:paraId="51521E8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鉴于：</w:t>
      </w:r>
    </w:p>
    <w:p w14:paraId="72A871F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2140E78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2.本合同甲方四川旅投漫话世界旅游开发有限责任公司是依据前述背景所设立的独立法人，系“天府国际动漫城”项目的投资主体、建设单位及业主单位。</w:t>
      </w:r>
    </w:p>
    <w:p w14:paraId="778ACC2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621DFB3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14:paraId="6FD76698">
      <w:pPr>
        <w:spacing w:before="120" w:beforeLines="50" w:after="120" w:afterLines="50"/>
        <w:ind w:firstLine="442" w:firstLineChars="200"/>
        <w:outlineLvl w:val="0"/>
        <w:rPr>
          <w:rFonts w:ascii="Arial" w:hAnsi="Arial" w:eastAsia="宋体" w:cs="宋体"/>
          <w:b/>
          <w:sz w:val="22"/>
          <w:szCs w:val="22"/>
        </w:rPr>
      </w:pPr>
    </w:p>
    <w:p w14:paraId="2C06D3B0">
      <w:pPr>
        <w:spacing w:before="120" w:beforeLines="50" w:after="120" w:afterLines="50"/>
        <w:outlineLvl w:val="0"/>
        <w:rPr>
          <w:rFonts w:ascii="Arial" w:hAnsi="Arial" w:eastAsia="宋体" w:cs="宋体"/>
          <w:sz w:val="22"/>
          <w:szCs w:val="22"/>
        </w:rPr>
      </w:pPr>
      <w:r>
        <w:rPr>
          <w:rFonts w:hint="eastAsia" w:ascii="Arial" w:hAnsi="Arial" w:eastAsia="宋体" w:cs="宋体"/>
          <w:b/>
          <w:sz w:val="22"/>
          <w:szCs w:val="22"/>
        </w:rPr>
        <w:t>一．定义</w:t>
      </w:r>
    </w:p>
    <w:p w14:paraId="7C188A0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14:paraId="16DC51E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398A85D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14:paraId="2725264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A1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14:paraId="06E95A6A">
      <w:pPr>
        <w:spacing w:before="120" w:beforeLines="50" w:after="120" w:afterLines="50"/>
        <w:ind w:firstLine="442" w:firstLineChars="200"/>
        <w:rPr>
          <w:rFonts w:ascii="Arial" w:hAnsi="Arial" w:eastAsia="宋体" w:cs="宋体"/>
          <w:sz w:val="22"/>
          <w:szCs w:val="22"/>
        </w:rPr>
      </w:pP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1875E35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14:paraId="5C0FEE7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579A825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14:paraId="7F59783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14:paraId="03343E9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14:paraId="448B1796">
      <w:pPr>
        <w:spacing w:before="120" w:beforeLines="50" w:after="120" w:afterLines="50"/>
        <w:ind w:firstLine="442" w:firstLineChars="200"/>
        <w:outlineLvl w:val="0"/>
        <w:rPr>
          <w:rFonts w:ascii="宋体" w:hAnsi="宋体" w:eastAsia="宋体" w:cs="宋体"/>
          <w:bCs/>
          <w:sz w:val="22"/>
          <w:szCs w:val="22"/>
        </w:rPr>
      </w:pP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14:paraId="4421C73A">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“装修期”</w:t>
      </w:r>
      <w:r>
        <w:rPr>
          <w:rStyle w:val="12"/>
          <w:rFonts w:hint="eastAsia" w:ascii="宋体" w:hAnsi="宋体" w:cs="宋体"/>
          <w:color w:val="000000"/>
          <w:sz w:val="22"/>
          <w:szCs w:val="22"/>
        </w:rPr>
        <w:t>：指合同第8.1条约定的装修期。</w:t>
      </w:r>
    </w:p>
    <w:p w14:paraId="39C8A692">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“计租期”</w:t>
      </w:r>
      <w:r>
        <w:rPr>
          <w:rStyle w:val="12"/>
          <w:rFonts w:hint="eastAsia" w:ascii="宋体" w:hAnsi="宋体" w:cs="宋体"/>
          <w:color w:val="000000"/>
          <w:sz w:val="22"/>
          <w:szCs w:val="22"/>
        </w:rPr>
        <w:t>：自开业日（计租日）起至租赁期限届满之日。</w:t>
      </w:r>
    </w:p>
    <w:p w14:paraId="1D015CB1">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14:paraId="35962D9B">
      <w:pPr>
        <w:spacing w:before="120" w:beforeLines="50" w:after="120" w:afterLines="50"/>
        <w:ind w:firstLine="442" w:firstLineChars="200"/>
        <w:outlineLvl w:val="0"/>
        <w:rPr>
          <w:rFonts w:ascii="Arial" w:hAnsi="Arial" w:eastAsia="宋体" w:cs="宋体"/>
          <w:b/>
          <w:bCs/>
          <w:sz w:val="22"/>
          <w:szCs w:val="22"/>
        </w:rPr>
      </w:pP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14:paraId="65C94679">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“开业日”</w:t>
      </w:r>
      <w:r>
        <w:rPr>
          <w:rStyle w:val="12"/>
          <w:rFonts w:hint="eastAsia" w:ascii="宋体" w:hAnsi="宋体" w:eastAsia="宋体" w:cs="宋体"/>
          <w:sz w:val="22"/>
          <w:szCs w:val="22"/>
        </w:rPr>
        <w:t>：除本合同另有约定外，即装修期届满的次日。</w:t>
      </w:r>
    </w:p>
    <w:p w14:paraId="2707FCB7">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“计租日”</w:t>
      </w:r>
      <w:r>
        <w:rPr>
          <w:rStyle w:val="12"/>
          <w:rFonts w:hint="eastAsia" w:ascii="宋体" w:hAnsi="宋体" w:eastAsia="宋体" w:cs="宋体"/>
          <w:sz w:val="22"/>
          <w:szCs w:val="22"/>
        </w:rPr>
        <w:t>：指本合同约定的开业日，也即租金的起租日。</w:t>
      </w:r>
    </w:p>
    <w:p w14:paraId="497E2398">
      <w:pPr>
        <w:pStyle w:val="15"/>
        <w:spacing w:before="120" w:beforeLines="50" w:line="276" w:lineRule="auto"/>
        <w:ind w:firstLine="440" w:firstLineChars="200"/>
        <w:rPr>
          <w:rFonts w:ascii="宋体" w:hAnsi="宋体" w:cs="宋体"/>
          <w:color w:val="000000"/>
        </w:rPr>
      </w:pPr>
    </w:p>
    <w:p w14:paraId="512626B9">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二．商铺详情及状态</w:t>
      </w:r>
    </w:p>
    <w:p w14:paraId="5BB0C775">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0623F07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26BA312D">
      <w:pPr>
        <w:pStyle w:val="4"/>
        <w:ind w:firstLine="440"/>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14:paraId="4D5B4517">
      <w:pPr>
        <w:pStyle w:val="4"/>
        <w:ind w:firstLine="440"/>
        <w:rPr>
          <w:rFonts w:ascii="Arial" w:hAnsi="Arial" w:eastAsia="宋体" w:cs="宋体"/>
          <w:b w:val="0"/>
          <w:bCs w:val="0"/>
          <w:sz w:val="22"/>
          <w:szCs w:val="22"/>
        </w:rPr>
      </w:pPr>
      <w:r>
        <w:rPr>
          <w:rFonts w:ascii="Arial" w:hAnsi="Arial" w:eastAsia="宋体" w:cs="宋体"/>
          <w:b w:val="0"/>
          <w:bCs w:val="0"/>
          <w:sz w:val="22"/>
          <w:szCs w:val="22"/>
        </w:rPr>
        <w:t>2.</w:t>
      </w:r>
      <w:r>
        <w:rPr>
          <w:rFonts w:hint="eastAsia" w:ascii="Arial" w:hAnsi="Arial" w:eastAsia="宋体" w:cs="宋体"/>
          <w:b w:val="0"/>
          <w:bCs w:val="0"/>
          <w:sz w:val="22"/>
          <w:szCs w:val="22"/>
        </w:rPr>
        <w:t>4</w:t>
      </w:r>
      <w:r>
        <w:rPr>
          <w:rFonts w:ascii="Arial" w:hAnsi="Arial" w:eastAsia="宋体" w:cs="宋体"/>
          <w:b w:val="0"/>
          <w:bCs w:val="0"/>
          <w:sz w:val="22"/>
          <w:szCs w:val="22"/>
        </w:rPr>
        <w:t xml:space="preserve"> </w:t>
      </w:r>
      <w:r>
        <w:rPr>
          <w:rFonts w:hint="eastAsia" w:ascii="Arial" w:hAnsi="Arial" w:eastAsia="宋体" w:cs="宋体"/>
          <w:b w:val="0"/>
          <w:bCs w:val="0"/>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3982A6F6">
      <w:pPr>
        <w:pStyle w:val="4"/>
        <w:ind w:firstLine="440"/>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49A63E19">
      <w:pPr>
        <w:pStyle w:val="14"/>
        <w:spacing w:before="120" w:beforeLines="50" w:line="276" w:lineRule="auto"/>
        <w:ind w:firstLine="0" w:firstLineChars="0"/>
        <w:rPr>
          <w:rFonts w:ascii="宋体" w:hAnsi="宋体" w:eastAsia="宋体" w:cs="宋体"/>
          <w:b/>
          <w:color w:val="000000"/>
          <w:sz w:val="22"/>
          <w:szCs w:val="22"/>
        </w:rPr>
      </w:pPr>
      <w:r>
        <w:rPr>
          <w:rFonts w:hint="eastAsia" w:ascii="Arial" w:hAnsi="Arial" w:eastAsia="宋体" w:cs="宋体"/>
          <w:b/>
          <w:sz w:val="22"/>
          <w:szCs w:val="22"/>
        </w:rPr>
        <w:t>三、</w:t>
      </w:r>
      <w:r>
        <w:rPr>
          <w:rFonts w:hint="eastAsia" w:ascii="宋体" w:hAnsi="宋体" w:eastAsia="宋体" w:cs="宋体"/>
          <w:b/>
          <w:color w:val="000000"/>
          <w:sz w:val="22"/>
          <w:szCs w:val="22"/>
        </w:rPr>
        <w:t>计租面积</w:t>
      </w:r>
    </w:p>
    <w:p w14:paraId="310BC0F6">
      <w:pPr>
        <w:pStyle w:val="14"/>
        <w:ind w:firstLine="440"/>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14:paraId="0C86616E">
      <w:pPr>
        <w:pStyle w:val="14"/>
        <w:ind w:firstLine="440"/>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74A072F2">
      <w:pPr>
        <w:pStyle w:val="14"/>
        <w:ind w:firstLine="440"/>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0374963F">
      <w:pPr>
        <w:spacing w:before="120" w:beforeLines="50" w:after="120" w:afterLines="50"/>
        <w:outlineLvl w:val="0"/>
        <w:rPr>
          <w:rFonts w:ascii="Arial" w:hAnsi="Arial" w:eastAsia="宋体" w:cs="宋体"/>
          <w:b/>
          <w:sz w:val="22"/>
          <w:szCs w:val="22"/>
        </w:rPr>
      </w:pPr>
    </w:p>
    <w:p w14:paraId="407AB416">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四、租赁期限</w:t>
      </w:r>
    </w:p>
    <w:p w14:paraId="086411EC">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4.1租赁期限</w:t>
      </w:r>
    </w:p>
    <w:p w14:paraId="2EB957EE">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669ACA1D">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14:paraId="2BD37787">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14:paraId="21B8A8CC">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14:paraId="7BFC829C">
      <w:pPr>
        <w:pStyle w:val="14"/>
        <w:spacing w:before="120" w:beforeLines="50" w:line="276" w:lineRule="auto"/>
        <w:ind w:firstLine="440" w:firstLineChars="0"/>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14:paraId="4F46E69F">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14:paraId="78BB0C92">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租金及其他相关费用。</w:t>
      </w:r>
    </w:p>
    <w:p w14:paraId="46FC131C">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14:paraId="70EA7A3C">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14:paraId="3E47D9EC">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以上“M”是指本合同约定的运营培育期总月数；“N”是指首个计租周期分摊前的月租金金额。“X”是指合同终止时尚未履行的计租期剩余月数（不足一月的按一月计算）；“Y”是指为约定计租期的总月数。</w:t>
      </w:r>
    </w:p>
    <w:p w14:paraId="26DC1E59">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4.3续租</w:t>
      </w:r>
    </w:p>
    <w:p w14:paraId="247248FD">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6E2EF542">
      <w:pPr>
        <w:spacing w:before="120" w:beforeLines="50" w:after="120" w:afterLines="50"/>
        <w:ind w:firstLine="440" w:firstLineChars="200"/>
        <w:rPr>
          <w:rFonts w:ascii="Arial" w:hAnsi="Arial" w:eastAsia="宋体" w:cs="宋体"/>
          <w:sz w:val="22"/>
          <w:szCs w:val="22"/>
        </w:rPr>
      </w:pPr>
    </w:p>
    <w:p w14:paraId="6D4583F9">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五．租金、其他费用及支付方式</w:t>
      </w:r>
    </w:p>
    <w:p w14:paraId="12433A6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租金</w:t>
      </w:r>
    </w:p>
    <w:p w14:paraId="24883C0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5.1.1该商铺月租金的计算方式为：月度租金单价×计租面积。计租期内，租金标准详见【附件三】第五条。</w:t>
      </w:r>
    </w:p>
    <w:p w14:paraId="7FE93E7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5.1.2租金按“先付后用”的原则支付。首期租金，乙方应在合同约定的交付日前1日内缴纳；除首期租金外，乙方应在每一支付周期租金起算前15日预付给甲方下个支付周期对应的租金。如最后一次租金对应期间不满一个完整支付周期的，则其中完整自然月的部分按月租金金额收取、不满一个完整自然月的部分按实际天数计收。支付周期详见【附件三】第五条。</w:t>
      </w:r>
    </w:p>
    <w:p w14:paraId="79C8D307">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w:t>
      </w:r>
      <w:r>
        <w:rPr>
          <w:rFonts w:ascii="Arial" w:hAnsi="Arial" w:eastAsia="宋体" w:cs="宋体"/>
          <w:bCs/>
          <w:sz w:val="22"/>
          <w:szCs w:val="22"/>
        </w:rPr>
        <w:t xml:space="preserve"> </w:t>
      </w:r>
      <w:r>
        <w:rPr>
          <w:rFonts w:hint="eastAsia" w:ascii="Arial" w:hAnsi="Arial" w:eastAsia="宋体" w:cs="宋体"/>
          <w:bCs/>
          <w:sz w:val="22"/>
          <w:szCs w:val="22"/>
        </w:rPr>
        <w:t>综合管理费</w:t>
      </w:r>
    </w:p>
    <w:p w14:paraId="3F123CFA">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14:paraId="2B034763">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bCs/>
          <w:sz w:val="22"/>
          <w:szCs w:val="22"/>
        </w:rPr>
        <w:t>其他费用</w:t>
      </w:r>
    </w:p>
    <w:p w14:paraId="57CB659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5F934ED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本合同项下，乙方应向甲方支付的租金，应由乙方通过银行转账的方式向甲方指定账户支付，甲方指定账户为：</w:t>
      </w:r>
    </w:p>
    <w:p w14:paraId="256C901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1BF35FD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银行账号：431020100101554670</w:t>
      </w:r>
    </w:p>
    <w:p w14:paraId="09A11F1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14:paraId="4C12F89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除租金外，乙方应向甲方支付的履约保证金、综合管理费、能耗费用、垃圾清运费等其他所有费用，应由乙方通过银行转账的方式向甲方指定账户支付，甲方指定账户为：</w:t>
      </w:r>
    </w:p>
    <w:p w14:paraId="62ACE01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5ED015D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银行账号：431020100101535619</w:t>
      </w:r>
    </w:p>
    <w:p w14:paraId="696D157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14:paraId="7A2894D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5.5 甲方将在收讫每期费用之后，应在接到乙方的开票通知之后的七个工作日内向乙方开具与已付款金额相应的增值税发票。乙方开票信息详见【附件三】第七条。</w:t>
      </w:r>
    </w:p>
    <w:p w14:paraId="18F4328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14:paraId="4781F6F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 xml:space="preserve">  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提高到千分之一每天，且甲方有权提前解除本合同并追究乙方违约责任。此外，甲方因向乙方催付费用而引起的所有费用和开支（包括但不限于诉讼费、仲裁费、律师费等）全部由乙方承担。</w:t>
      </w:r>
    </w:p>
    <w:p w14:paraId="07680AB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3F6C5EE1">
      <w:pPr>
        <w:pStyle w:val="5"/>
        <w:rPr>
          <w:rFonts w:ascii="Arial" w:hAnsi="Arial" w:eastAsia="宋体" w:cs="宋体"/>
          <w:sz w:val="22"/>
          <w:szCs w:val="22"/>
        </w:rPr>
      </w:pPr>
    </w:p>
    <w:p w14:paraId="07A21B7D">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六．履约保证金及其支付</w:t>
      </w:r>
    </w:p>
    <w:p w14:paraId="5373D5F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14:paraId="69BC1C8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 xml:space="preserve">.2 </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2956A43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3385E09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14:paraId="54413AF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14:paraId="32C4A88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除双方另有约定外，待本合同终止且满足下列全部条件后30个工作日内，甲方将向乙方无息退还乙方实际已经支付的履约保证金的余额：</w:t>
      </w:r>
    </w:p>
    <w:p w14:paraId="299C610E">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乙方按本合同第十三条约定的标准将商铺交还甲方；</w:t>
      </w:r>
    </w:p>
    <w:p w14:paraId="7D189A58">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14:paraId="40B84ECE">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完成变更或注销以该商铺为注册地址的营业执照及其他全部证照；</w:t>
      </w:r>
    </w:p>
    <w:p w14:paraId="75EB3D48">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乙方已退还甲方开具的履约保证金收据的原件（如有）；</w:t>
      </w:r>
    </w:p>
    <w:p w14:paraId="32EEFA01">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商铺交还其他手续已经办理完毕；</w:t>
      </w:r>
    </w:p>
    <w:p w14:paraId="7B1C14B4">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乙方就其于本合同项下应履行的其他义务全部履行完毕；</w:t>
      </w:r>
    </w:p>
    <w:p w14:paraId="13B90C8D">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七．商铺的交付</w:t>
      </w:r>
    </w:p>
    <w:p w14:paraId="06BE2D06">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7.1交付日</w:t>
      </w:r>
    </w:p>
    <w:p w14:paraId="40B65F0E">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14:paraId="5E159A3D">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14:paraId="288B21DB">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14:paraId="50AD15F2">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14:paraId="0434A2E8">
      <w:pPr>
        <w:pStyle w:val="14"/>
        <w:spacing w:before="120" w:beforeLines="50" w:line="276" w:lineRule="auto"/>
        <w:ind w:firstLine="442"/>
        <w:rPr>
          <w:rFonts w:ascii="宋体" w:hAnsi="宋体" w:eastAsia="宋体" w:cs="宋体"/>
          <w:b w:val="0"/>
          <w:bCs w:val="0"/>
          <w:color w:val="000000"/>
          <w:sz w:val="22"/>
          <w:szCs w:val="22"/>
        </w:rPr>
      </w:pPr>
      <w:r>
        <w:rPr>
          <w:rFonts w:hint="eastAsia" w:ascii="宋体" w:hAnsi="宋体" w:eastAsia="宋体" w:cs="宋体"/>
          <w:b w:val="0"/>
          <w:bCs w:val="0"/>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val="0"/>
          <w:bCs w:val="0"/>
          <w:color w:val="000000"/>
          <w:sz w:val="22"/>
          <w:szCs w:val="22"/>
        </w:rPr>
        <w:t>等费用</w:t>
      </w:r>
      <w:r>
        <w:rPr>
          <w:rFonts w:hint="eastAsia" w:ascii="宋体" w:hAnsi="宋体" w:eastAsia="宋体" w:cs="宋体"/>
          <w:b w:val="0"/>
          <w:bCs w:val="0"/>
          <w:color w:val="000000"/>
          <w:sz w:val="22"/>
          <w:szCs w:val="22"/>
        </w:rPr>
        <w:t>，双方互不承担违约或赔偿的责任。</w:t>
      </w:r>
    </w:p>
    <w:p w14:paraId="511A70A7">
      <w:pPr>
        <w:spacing w:before="120" w:beforeLines="50" w:after="120" w:afterLines="50"/>
        <w:ind w:firstLine="440" w:firstLineChars="200"/>
        <w:rPr>
          <w:rFonts w:ascii="宋体" w:hAnsi="宋体" w:eastAsia="宋体" w:cs="宋体"/>
          <w:sz w:val="22"/>
          <w:szCs w:val="22"/>
        </w:rPr>
      </w:pPr>
      <w:r>
        <w:rPr>
          <w:rFonts w:hint="eastAsia" w:ascii="宋体" w:hAnsi="宋体" w:eastAsia="宋体" w:cs="宋体"/>
          <w:sz w:val="22"/>
          <w:szCs w:val="22"/>
        </w:rPr>
        <w:t>7.3交付手续</w:t>
      </w:r>
    </w:p>
    <w:p w14:paraId="2F1AD96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14:paraId="18884CD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56B5E56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6D24DB3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14:paraId="3F3FAB1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7.5 如商铺实际交付时间因非甲方的过错推迟（如乙方逾期收房等），则装修期实际享有的天数相应减少，原定计租期起算日不会推迟，而甲方无须给予顺延装修期或其他任何形式的补偿。</w:t>
      </w:r>
    </w:p>
    <w:p w14:paraId="484D66D2">
      <w:pPr>
        <w:pStyle w:val="14"/>
        <w:spacing w:before="120" w:beforeLines="50" w:line="276" w:lineRule="auto"/>
        <w:ind w:firstLine="440" w:firstLineChars="0"/>
        <w:rPr>
          <w:rFonts w:ascii="宋体" w:hAnsi="宋体" w:eastAsia="宋体" w:cs="宋体"/>
          <w:color w:val="000000"/>
          <w:sz w:val="22"/>
          <w:szCs w:val="22"/>
        </w:rPr>
      </w:pPr>
      <w:r>
        <w:rPr>
          <w:rFonts w:hint="eastAsia" w:ascii="Arial" w:hAnsi="Arial" w:eastAsia="宋体" w:cs="宋体"/>
          <w:color w:val="000000"/>
          <w:sz w:val="22"/>
          <w:szCs w:val="22"/>
        </w:rPr>
        <w:t>7.6 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1AA2CA50">
      <w:pPr>
        <w:spacing w:before="120" w:beforeLines="50" w:after="120" w:afterLines="50"/>
        <w:outlineLvl w:val="0"/>
        <w:rPr>
          <w:rFonts w:ascii="Arial" w:hAnsi="Arial" w:eastAsia="宋体" w:cs="宋体"/>
          <w:b/>
          <w:sz w:val="22"/>
          <w:szCs w:val="22"/>
        </w:rPr>
      </w:pPr>
    </w:p>
    <w:p w14:paraId="00056D5D">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八．商铺的装修</w:t>
      </w:r>
    </w:p>
    <w:p w14:paraId="74E71A5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14:paraId="272DB02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46EE4BC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45B5C93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339B819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2B629BF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75C3C925">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a. </w:t>
      </w:r>
      <w:r>
        <w:rPr>
          <w:rFonts w:hint="eastAsia" w:ascii="Arial" w:hAnsi="Arial" w:eastAsia="宋体" w:cs="宋体"/>
          <w:sz w:val="22"/>
          <w:szCs w:val="22"/>
        </w:rPr>
        <w:t>破坏房屋结构、外墙与屋面防水</w:t>
      </w:r>
    </w:p>
    <w:p w14:paraId="75ECC7AC">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b. </w:t>
      </w:r>
      <w:r>
        <w:rPr>
          <w:rFonts w:hint="eastAsia" w:ascii="Arial" w:hAnsi="Arial" w:eastAsia="宋体" w:cs="宋体"/>
          <w:sz w:val="22"/>
          <w:szCs w:val="22"/>
        </w:rPr>
        <w:t>装修期间使用空调</w:t>
      </w:r>
    </w:p>
    <w:p w14:paraId="0B3F18DA">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w:t>
      </w:r>
      <w:r>
        <w:rPr>
          <w:rFonts w:hint="eastAsia" w:ascii="Arial" w:hAnsi="Arial" w:eastAsia="宋体" w:cs="宋体"/>
          <w:sz w:val="22"/>
          <w:szCs w:val="22"/>
        </w:rPr>
        <w:t xml:space="preserve">  c. 未经甲方书面同意擅自拆改、破坏商铺的消防设施设备、烟感、喷淋等设施设备或各种管道系统；</w:t>
      </w:r>
    </w:p>
    <w:p w14:paraId="3A5E6BD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d. 使用有毒有害的不合格装修装饰材料或设备；</w:t>
      </w:r>
    </w:p>
    <w:p w14:paraId="5D7247B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e. 未经甲方书面同意，对商铺的外立面、室外场地和其他公共区域、公共设施进行装修或改动；</w:t>
      </w:r>
    </w:p>
    <w:p w14:paraId="66F3802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f. 故意侵犯相邻各方的合法权利；</w:t>
      </w:r>
    </w:p>
    <w:p w14:paraId="5D2C735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g. 未经甲方书面同意，在营业时间内进场装修；</w:t>
      </w:r>
    </w:p>
    <w:p w14:paraId="7C60930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h.未提交装修设计方案和装修进度计划至甲方审核即进行装修的，或未按照甲方审批通过的装修设计方案、装修进度计划进行装修的。</w:t>
      </w:r>
    </w:p>
    <w:p w14:paraId="4C09E9A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621CBB8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5C8E599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8.9装修期间，因乙方或装修施工单位的过错导致甲方或其他客户、商户之损失，由乙方进行全额赔偿（包括但不限于对甲方、其他商户及第三方的赔偿）。</w:t>
      </w:r>
    </w:p>
    <w:p w14:paraId="52283D3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7B29A34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6BD34BA6">
      <w:pPr>
        <w:spacing w:before="120" w:beforeLines="50" w:after="120" w:afterLines="50"/>
        <w:ind w:firstLine="442" w:firstLineChars="200"/>
        <w:rPr>
          <w:rFonts w:ascii="Arial" w:hAnsi="Arial" w:eastAsia="宋体" w:cs="宋体"/>
          <w:b/>
          <w:sz w:val="22"/>
          <w:szCs w:val="22"/>
        </w:rPr>
      </w:pPr>
    </w:p>
    <w:p w14:paraId="08184C62">
      <w:pPr>
        <w:spacing w:before="120" w:beforeLines="50" w:after="120" w:afterLines="50"/>
        <w:ind w:firstLine="442" w:firstLineChars="200"/>
        <w:rPr>
          <w:rFonts w:ascii="Arial" w:hAnsi="Arial" w:eastAsia="宋体" w:cs="Arial"/>
          <w:sz w:val="22"/>
          <w:szCs w:val="22"/>
        </w:rPr>
      </w:pPr>
      <w:r>
        <w:rPr>
          <w:rFonts w:hint="eastAsia" w:ascii="Arial" w:hAnsi="Arial" w:eastAsia="宋体" w:cs="宋体"/>
          <w:b/>
          <w:sz w:val="22"/>
          <w:szCs w:val="22"/>
        </w:rPr>
        <w:t>九、开业</w:t>
      </w:r>
    </w:p>
    <w:p w14:paraId="278938DC">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14:paraId="6A68D4AD">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按照【附件三】第5.1条约定的计租期内首月月租金标准（分摊前）的3‰</w:t>
      </w:r>
      <w:r>
        <w:rPr>
          <w:rFonts w:hint="eastAsia" w:ascii="Arial" w:hAnsi="Arial" w:eastAsia="宋体" w:cs="Arial"/>
          <w:sz w:val="22"/>
          <w:szCs w:val="22"/>
        </w:rPr>
        <w:t>向甲方累计支付违约金直至乙方按本合同约定条件开业。</w:t>
      </w:r>
    </w:p>
    <w:p w14:paraId="459FC451">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2675D3B2">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14:paraId="0D99AC36">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028E0B0C">
      <w:pPr>
        <w:spacing w:before="120" w:beforeLines="50" w:after="120" w:afterLines="50"/>
        <w:outlineLvl w:val="0"/>
        <w:rPr>
          <w:rFonts w:ascii="Arial" w:hAnsi="Arial" w:eastAsia="宋体" w:cs="宋体"/>
          <w:b/>
          <w:sz w:val="22"/>
          <w:szCs w:val="22"/>
        </w:rPr>
      </w:pPr>
    </w:p>
    <w:p w14:paraId="0847DE39">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十．商铺的维修与保养</w:t>
      </w:r>
    </w:p>
    <w:p w14:paraId="7375B7A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 xml:space="preserve">.1 </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7B693B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74481D2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63ED899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14:paraId="358B0A8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14:paraId="206E96C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14:paraId="7736AA2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1ABAB87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14:paraId="4D8899EA">
      <w:pPr>
        <w:spacing w:before="120" w:beforeLines="50" w:after="120" w:afterLines="50"/>
        <w:outlineLvl w:val="0"/>
        <w:rPr>
          <w:rFonts w:ascii="Arial" w:hAnsi="Arial" w:eastAsia="宋体" w:cs="宋体"/>
          <w:b/>
          <w:sz w:val="22"/>
          <w:szCs w:val="22"/>
        </w:rPr>
      </w:pPr>
    </w:p>
    <w:p w14:paraId="73C4961A">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十一．商铺的使用及乙方责任</w:t>
      </w:r>
    </w:p>
    <w:p w14:paraId="503342A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1 </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14:paraId="406358E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2 </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05FD300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3 </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14:paraId="1227BF7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4  </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w:t>
      </w:r>
      <w:r>
        <w:rPr>
          <w:rFonts w:ascii="Arial" w:hAnsi="Arial" w:eastAsia="宋体" w:cs="宋体"/>
          <w:sz w:val="22"/>
          <w:szCs w:val="22"/>
        </w:rPr>
        <w:t xml:space="preserve"> </w:t>
      </w:r>
      <w:r>
        <w:rPr>
          <w:rFonts w:hint="eastAsia" w:ascii="Arial" w:hAnsi="Arial" w:eastAsia="宋体" w:cs="宋体"/>
          <w:sz w:val="22"/>
          <w:szCs w:val="22"/>
        </w:rPr>
        <w:t>乙方从事非法经营或因不诚信经营等导致群体性受害人进入建筑楼栋主张权益的，均视为乙方根本性违约。</w:t>
      </w:r>
    </w:p>
    <w:p w14:paraId="1D0F5604">
      <w:pPr>
        <w:pStyle w:val="4"/>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5  </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48F8334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6 </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14:paraId="30B4A20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11.7</w:t>
      </w:r>
      <w:r>
        <w:rPr>
          <w:rFonts w:ascii="Arial" w:hAnsi="Arial" w:eastAsia="宋体" w:cs="宋体"/>
          <w:sz w:val="22"/>
          <w:szCs w:val="22"/>
        </w:rPr>
        <w:t xml:space="preserve"> </w:t>
      </w:r>
      <w:r>
        <w:rPr>
          <w:rFonts w:hint="eastAsia" w:ascii="Arial" w:hAnsi="Arial" w:eastAsia="宋体" w:cs="宋体"/>
          <w:sz w:val="22"/>
          <w:szCs w:val="22"/>
        </w:rPr>
        <w:t>若乙方在商铺进行的业务或其它行为、活动、事情或其他作为或不作为，违反或触犯中国有关法律法规规定，而对甲方造成损失的，乙方应向甲方负赔偿责任及其它法律责任。</w:t>
      </w:r>
    </w:p>
    <w:p w14:paraId="0D78066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11.8</w:t>
      </w:r>
      <w:r>
        <w:rPr>
          <w:rFonts w:ascii="Arial" w:hAnsi="Arial" w:eastAsia="宋体" w:cs="宋体"/>
          <w:sz w:val="22"/>
          <w:szCs w:val="22"/>
        </w:rPr>
        <w:t xml:space="preserve"> </w:t>
      </w:r>
      <w:r>
        <w:rPr>
          <w:rFonts w:hint="eastAsia" w:ascii="Arial" w:hAnsi="Arial" w:eastAsia="宋体" w:cs="宋体"/>
          <w:sz w:val="22"/>
          <w:szCs w:val="22"/>
        </w:rPr>
        <w:t>乙方不得在商铺或公共区域等任何项目区域存放易燃、易爆、高腐蚀物品。</w:t>
      </w:r>
    </w:p>
    <w:p w14:paraId="120011E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11.9</w:t>
      </w:r>
      <w:r>
        <w:rPr>
          <w:rFonts w:ascii="Arial" w:hAnsi="Arial" w:eastAsia="宋体" w:cs="宋体"/>
          <w:sz w:val="22"/>
          <w:szCs w:val="22"/>
        </w:rPr>
        <w:t xml:space="preserve"> </w:t>
      </w:r>
      <w:r>
        <w:rPr>
          <w:rFonts w:hint="eastAsia" w:ascii="Arial" w:hAnsi="Arial" w:eastAsia="宋体" w:cs="宋体"/>
          <w:sz w:val="22"/>
          <w:szCs w:val="22"/>
        </w:rPr>
        <w:t>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7B03BE7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12986F2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14:paraId="6435A50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14:paraId="7030C26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6C9F964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11.14</w:t>
      </w:r>
      <w:r>
        <w:rPr>
          <w:rFonts w:ascii="Arial" w:hAnsi="Arial" w:eastAsia="宋体" w:cs="宋体"/>
          <w:sz w:val="22"/>
          <w:szCs w:val="22"/>
        </w:rPr>
        <w:t xml:space="preserve"> </w:t>
      </w:r>
      <w:r>
        <w:rPr>
          <w:rFonts w:hint="eastAsia" w:ascii="Arial" w:hAnsi="Arial" w:eastAsia="宋体" w:cs="宋体"/>
          <w:sz w:val="22"/>
          <w:szCs w:val="22"/>
        </w:rPr>
        <w:t>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14:paraId="6964074A">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25D68401">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214D3BF8">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1.17</w:t>
      </w:r>
      <w:r>
        <w:rPr>
          <w:rFonts w:hint="eastAsia" w:ascii="Arial" w:hAnsi="Arial" w:eastAsia="宋体" w:cs="宋体"/>
          <w:sz w:val="22"/>
          <w:szCs w:val="22"/>
        </w:rPr>
        <w:t>甲方及甲方指定第三方有权利定期对商铺进行安全检查，如有安全隐患，乙方必须无条件配合并按甲方及甲方指定第三方要求进行整改。提出要求后如乙方【3】天内仍未进行整改的，甲方有权采取处置措施并从保证金内扣除发生的费用。因乙方逾期整改或拒绝整改而产生的一切安全责任由乙方全部承担，给甲方或第三方造成经济损失的，乙方应予以全额赔偿。如在甲方定期安全检查过程中发现安全隐患乙方未按照整改单要求整改的，每次应按以下标准向甲方支付违约金：商铺计租面积在100㎡及以下的【200】元；商铺计租面积在100㎡到300㎡之间的【500】元；商铺计租面积在300㎡及以上的【1000】元，拒不处理或拒不整改超过【5】个工作日或累计拒不处理或拒不整改达到【3】次，甲方有权解除本合同。违约金的支付不免除乙方义务的履行，如甲方代为处理的，相应费用由乙方承担。</w:t>
      </w:r>
    </w:p>
    <w:p w14:paraId="00D87397">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w:t>
      </w:r>
      <w:r>
        <w:rPr>
          <w:rFonts w:hint="eastAsia" w:ascii="Arial" w:hAnsi="Arial" w:eastAsia="宋体" w:cs="宋体"/>
          <w:sz w:val="22"/>
          <w:szCs w:val="22"/>
        </w:rPr>
        <w:t>8乙方应注意用火、用电安全，若乙方不遵守消防安全规定造成火灾事故，所带来的一切法律后果和经济赔偿责任全部由乙方自行负责。如因乙方原因造成火灾事故给甲方、商铺或第三人带来损失，应由乙方负责赔偿，商铺损失自损害发生之日起【20】个工作日内（协商期）双方无法协商达成一致的，双方应自协商期满【10】个工作日内共同委托评估机构进行评估，评估费用由乙方承担，乙方拒绝评估或逾期办理共同委托手续的，甲方有权单方委托评估机构进行评估，商铺损失以甲方单方委托的评估结果为准，乙方须按评估结果在一个月内赔偿甲方损失。如遇火灾事故，乙方应立即向消防部门报警，同时应通知甲方。本合同若有其他条款就本条约定的违约金及赔偿金事宜进行约定的，以最终计算违约金及赔偿金较高者为准。</w:t>
      </w:r>
    </w:p>
    <w:p w14:paraId="43C6B3A9">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19甲方在对租赁物进行定期检查后，提出的含安全、维修、维护、保养、清洁、安全等整改意见，乙方应立即予以全力配合并承担相应费用，期间如影响正常营业，乙方须无条件同意并自行承担损失，如乙方不予配合且逾期配合超过【5】个工作日的，甲方有权解除本合同。</w:t>
      </w:r>
    </w:p>
    <w:p w14:paraId="0B2AB6CB">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11.20非经甲方事先书面同意，乙方不得出售任何卡、券（包括但不限于会员卡、储值卡、折扣卡、积分卡、代金券等，下同）：</w:t>
      </w:r>
    </w:p>
    <w:p w14:paraId="2CC4A75E">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20.</w:t>
      </w:r>
      <w:r>
        <w:rPr>
          <w:rFonts w:hint="eastAsia" w:ascii="Arial" w:hAnsi="Arial" w:eastAsia="宋体" w:cs="宋体"/>
          <w:sz w:val="22"/>
          <w:szCs w:val="22"/>
        </w:rPr>
        <w:t>1乙方以营利为目的出售任何卡、券必须符合现行有效的法律法规及</w:t>
      </w:r>
      <w:r>
        <w:rPr>
          <w:rFonts w:ascii="Arial" w:hAnsi="Arial" w:eastAsia="宋体" w:cs="宋体"/>
          <w:sz w:val="22"/>
          <w:szCs w:val="22"/>
        </w:rPr>
        <w:t>地方管理</w:t>
      </w:r>
      <w:r>
        <w:rPr>
          <w:rFonts w:hint="eastAsia" w:ascii="Arial" w:hAnsi="Arial" w:eastAsia="宋体" w:cs="宋体"/>
          <w:sz w:val="22"/>
          <w:szCs w:val="22"/>
        </w:rPr>
        <w:t>性</w:t>
      </w:r>
      <w:r>
        <w:rPr>
          <w:rFonts w:ascii="Arial" w:hAnsi="Arial" w:eastAsia="宋体" w:cs="宋体"/>
          <w:sz w:val="22"/>
          <w:szCs w:val="22"/>
        </w:rPr>
        <w:t>规定</w:t>
      </w:r>
      <w:r>
        <w:rPr>
          <w:rFonts w:hint="eastAsia" w:ascii="Arial" w:hAnsi="Arial" w:eastAsia="宋体" w:cs="宋体"/>
          <w:sz w:val="22"/>
          <w:szCs w:val="22"/>
        </w:rPr>
        <w:t>，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宋体" w:cs="宋体"/>
          <w:sz w:val="22"/>
          <w:szCs w:val="22"/>
        </w:rPr>
        <w:t>10000</w:t>
      </w:r>
      <w:r>
        <w:rPr>
          <w:rFonts w:hint="eastAsia" w:ascii="Arial" w:hAnsi="Arial" w:eastAsia="宋体" w:cs="宋体"/>
          <w:sz w:val="22"/>
          <w:szCs w:val="22"/>
        </w:rPr>
        <w:t>元</w:t>
      </w:r>
      <w:r>
        <w:rPr>
          <w:rFonts w:ascii="Arial" w:hAnsi="Arial" w:eastAsia="宋体" w:cs="宋体"/>
          <w:sz w:val="22"/>
          <w:szCs w:val="22"/>
        </w:rPr>
        <w:t>/</w:t>
      </w:r>
      <w:r>
        <w:rPr>
          <w:rFonts w:hint="eastAsia" w:ascii="Arial" w:hAnsi="Arial" w:eastAsia="宋体" w:cs="宋体"/>
          <w:sz w:val="22"/>
          <w:szCs w:val="22"/>
        </w:rPr>
        <w:t>每次的违约金。</w:t>
      </w:r>
    </w:p>
    <w:p w14:paraId="0231C032">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11.20.2</w:t>
      </w:r>
      <w:r>
        <w:rPr>
          <w:rFonts w:hint="eastAsia" w:ascii="Arial" w:hAnsi="Arial" w:eastAsia="宋体" w:cs="宋体"/>
          <w:sz w:val="22"/>
          <w:szCs w:val="22"/>
        </w:rPr>
        <w:t>乙方在合同届满或解除日</w:t>
      </w:r>
      <w:r>
        <w:rPr>
          <w:rFonts w:ascii="Arial" w:hAnsi="Arial" w:eastAsia="宋体" w:cs="宋体"/>
          <w:sz w:val="22"/>
          <w:szCs w:val="22"/>
        </w:rPr>
        <w:t>1个月前，应当向其所有办理卡、券的消费者告知店铺租期到期事宜及卡、券的余额处理方式，并在租赁房屋显著位置张贴相关公示，公示内容应事先通过甲方审核。在合同终止前</w:t>
      </w:r>
      <w:r>
        <w:rPr>
          <w:rFonts w:hint="eastAsia" w:ascii="Arial" w:hAnsi="Arial" w:eastAsia="宋体" w:cs="宋体"/>
          <w:sz w:val="22"/>
          <w:szCs w:val="22"/>
        </w:rPr>
        <w:t>乙方应当办理完毕所有消费者的退卡退款事宜，将所有消费者的退卡退款事宜办理完毕的证明文件提供给甲方。</w:t>
      </w:r>
    </w:p>
    <w:p w14:paraId="5B6C4641">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11.20.3</w:t>
      </w:r>
      <w:r>
        <w:rPr>
          <w:rFonts w:hint="eastAsia" w:ascii="Arial" w:hAnsi="Arial" w:eastAsia="宋体" w:cs="宋体"/>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77AA8D0C">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十二．</w:t>
      </w:r>
      <w:r>
        <w:rPr>
          <w:rFonts w:ascii="Arial" w:hAnsi="Arial" w:eastAsia="宋体" w:cs="宋体"/>
          <w:b/>
          <w:sz w:val="22"/>
          <w:szCs w:val="22"/>
        </w:rPr>
        <w:t xml:space="preserve"> </w:t>
      </w:r>
      <w:r>
        <w:rPr>
          <w:rFonts w:hint="eastAsia" w:ascii="Arial" w:hAnsi="Arial" w:eastAsia="宋体" w:cs="宋体"/>
          <w:b/>
          <w:sz w:val="22"/>
          <w:szCs w:val="22"/>
        </w:rPr>
        <w:t>出租人权利及义务</w:t>
      </w:r>
    </w:p>
    <w:p w14:paraId="579CCE65">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 xml:space="preserve">.1 </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5F707C2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7152CCEE">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1D0A428A">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461195B7">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甲方保留对项目、该建筑楼栋及其任何部分的命名权，甲方有权更改该项目或其任何部分的名字，而不须就该更改对乙方或其它任何人士作出任何解释或赔偿，也无需征得乙方的同意。</w:t>
      </w:r>
    </w:p>
    <w:p w14:paraId="3C5554D5">
      <w:pPr>
        <w:spacing w:before="120" w:beforeLines="50" w:after="120" w:afterLines="50"/>
        <w:ind w:firstLine="440" w:firstLineChars="200"/>
        <w:rPr>
          <w:rFonts w:ascii="Arial" w:hAnsi="Arial" w:eastAsia="宋体" w:cs="宋体"/>
          <w:sz w:val="22"/>
          <w:szCs w:val="22"/>
        </w:rPr>
      </w:pPr>
    </w:p>
    <w:p w14:paraId="07BA8D24">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十三．商铺的交还</w:t>
      </w:r>
    </w:p>
    <w:p w14:paraId="1408E54E">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6AC800B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7B896547">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15991EC4">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14:paraId="3582F8F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56191242">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如本合同已经终止，但乙方的装饰物、办公用品、器材、设备或设施等任何物品仍存放于商铺内，甲方有权向乙方发出警告，并视情况按以下方式处理：</w:t>
      </w:r>
    </w:p>
    <w:p w14:paraId="3BD1F29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1）如乙方未根据警告期限及时清空搬迁，则视为乙方已抛弃其滞留的全部设施、设备等物品，甲方有权通过折价等方式处理或转移物品，由此产生的运输、人工、仓储费等均由乙方承担；</w:t>
      </w:r>
    </w:p>
    <w:p w14:paraId="70C3686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w:t>
      </w:r>
      <w:r>
        <w:rPr>
          <w:rFonts w:ascii="Arial" w:hAnsi="Arial" w:eastAsia="宋体" w:cs="宋体"/>
          <w:sz w:val="22"/>
          <w:szCs w:val="22"/>
        </w:rPr>
        <w:t xml:space="preserve"> </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6DA232C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14:paraId="4F1C668B">
      <w:pPr>
        <w:spacing w:before="120" w:beforeLines="50" w:after="120" w:afterLines="50"/>
        <w:ind w:firstLine="440" w:firstLineChars="200"/>
        <w:rPr>
          <w:rFonts w:ascii="Arial" w:hAnsi="Arial" w:eastAsia="宋体" w:cs="宋体"/>
          <w:sz w:val="22"/>
          <w:szCs w:val="22"/>
        </w:rPr>
      </w:pPr>
    </w:p>
    <w:p w14:paraId="3BF636AD">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十四．违约责任</w:t>
      </w:r>
    </w:p>
    <w:p w14:paraId="0695B5AC">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0A49883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14:paraId="3415067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26874F7A">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14:paraId="73EA2769">
      <w:pPr>
        <w:spacing w:before="120" w:beforeLines="50" w:after="120" w:afterLines="50"/>
        <w:ind w:firstLine="440" w:firstLineChars="200"/>
        <w:rPr>
          <w:rFonts w:ascii="Arial" w:hAnsi="Arial" w:eastAsia="宋体" w:cs="宋体"/>
          <w:b w:val="0"/>
          <w:bCs w:val="0"/>
          <w:sz w:val="22"/>
          <w:szCs w:val="22"/>
        </w:rPr>
      </w:pPr>
      <w:r>
        <w:rPr>
          <w:rFonts w:ascii="Arial" w:hAnsi="Arial" w:eastAsia="宋体" w:cs="宋体"/>
          <w:b w:val="0"/>
          <w:bCs w:val="0"/>
          <w:sz w:val="22"/>
          <w:szCs w:val="22"/>
        </w:rPr>
        <w:t>1</w:t>
      </w:r>
      <w:r>
        <w:rPr>
          <w:rFonts w:hint="eastAsia" w:ascii="Arial" w:hAnsi="Arial" w:eastAsia="宋体" w:cs="宋体"/>
          <w:b w:val="0"/>
          <w:bCs w:val="0"/>
          <w:sz w:val="22"/>
          <w:szCs w:val="22"/>
        </w:rPr>
        <w:t>4</w:t>
      </w:r>
      <w:r>
        <w:rPr>
          <w:rFonts w:ascii="Arial" w:hAnsi="Arial" w:eastAsia="宋体" w:cs="宋体"/>
          <w:b w:val="0"/>
          <w:bCs w:val="0"/>
          <w:sz w:val="22"/>
          <w:szCs w:val="22"/>
        </w:rPr>
        <w:t>.</w:t>
      </w:r>
      <w:r>
        <w:rPr>
          <w:rFonts w:hint="eastAsia" w:ascii="Arial" w:hAnsi="Arial" w:eastAsia="宋体" w:cs="宋体"/>
          <w:b w:val="0"/>
          <w:bCs w:val="0"/>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528C01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14:paraId="583735FB">
      <w:pPr>
        <w:spacing w:before="120" w:beforeLines="50" w:after="120" w:afterLines="50"/>
        <w:rPr>
          <w:rFonts w:ascii="Arial" w:hAnsi="Arial" w:eastAsia="宋体" w:cs="宋体"/>
          <w:sz w:val="22"/>
          <w:szCs w:val="22"/>
        </w:rPr>
      </w:pPr>
    </w:p>
    <w:p w14:paraId="63AC29B1">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十五．合同的解除</w:t>
      </w:r>
    </w:p>
    <w:p w14:paraId="551310B8">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租赁期限内如经双方一致同意，本合同可提前解除，具体手续及责任双方另行协商。</w:t>
      </w:r>
    </w:p>
    <w:p w14:paraId="60C95D2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14:paraId="3D1CBF2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（1）本项目被中国政府任何部门征用或拆迁。</w:t>
      </w:r>
    </w:p>
    <w:p w14:paraId="507500B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（2）本项目占用范围内的土地使用权依法提前收回的。</w:t>
      </w:r>
    </w:p>
    <w:p w14:paraId="4D1CCD9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（3）本项目被中国政府任何部门，包括司法、行政机关依法限制其房地产权利。</w:t>
      </w:r>
    </w:p>
    <w:p w14:paraId="5904F1D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15.3发生以下情形之一的，甲方有权单方解除合同并根据合同约定追究乙方违约责任：</w:t>
      </w:r>
    </w:p>
    <w:p w14:paraId="2B16D1A1">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乙方未按照本合同按时缴纳租金、综合管理费、垃圾清运费、能耗费用、履约保证金或其他任何款项，逾期超过30日的；</w:t>
      </w:r>
    </w:p>
    <w:p w14:paraId="3B15A7A2">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乙方无故逾期收房超过30日的；</w:t>
      </w:r>
    </w:p>
    <w:p w14:paraId="263C5CA9">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未经甲方书面同意，乙方擅自改变商铺的规划用途、使用用途、营业范围的；</w:t>
      </w:r>
    </w:p>
    <w:p w14:paraId="75F41385">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因乙方原因导致该商铺逾期超过60日仍未能开业的；</w:t>
      </w:r>
    </w:p>
    <w:p w14:paraId="7F73C9DA">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703C6A85">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20D33C14">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74AA8B8F">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14:paraId="56B5BF3A">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0151B17C">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乙方的行为给甲方造成商业或者声誉上的不良影响，导致甲方遭受损失且乙方未能在甲方通知期限内消除该影响的；</w:t>
      </w:r>
    </w:p>
    <w:p w14:paraId="7BE86D4F">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除非法律法规另有规定或本合同另有约定，乙方擅自提前退租的；</w:t>
      </w:r>
    </w:p>
    <w:p w14:paraId="277F1745">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乙方未能按本合同第10.4条的约定履行其对该商铺的修缮义务的；</w:t>
      </w:r>
    </w:p>
    <w:p w14:paraId="33ECC462">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14:paraId="310010D7">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法律、法规或本合同其他条款允许甲方单方提前解除合同的其他情况。</w:t>
      </w:r>
    </w:p>
    <w:p w14:paraId="3861A17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14:paraId="0BC282BB">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因抵押权人实现抵押权而导致本合同无法继续履行的；</w:t>
      </w:r>
    </w:p>
    <w:p w14:paraId="4F720176">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甲方擅自提前终止本合同并收回商铺；</w:t>
      </w:r>
    </w:p>
    <w:p w14:paraId="6016AC70">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因甲方转让全部或部分商铺导致乙方无法继续使用该商铺的；</w:t>
      </w:r>
    </w:p>
    <w:p w14:paraId="64F3A0C4">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法律、法规或本合同其他条款允许乙方单方提前解除合同的其他情况。</w:t>
      </w:r>
    </w:p>
    <w:p w14:paraId="7C290681">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2999F0B1">
      <w:pPr>
        <w:spacing w:before="120" w:beforeLines="50" w:after="120" w:afterLines="50"/>
        <w:outlineLvl w:val="0"/>
        <w:rPr>
          <w:rFonts w:ascii="Arial" w:hAnsi="Arial" w:eastAsia="宋体" w:cs="宋体"/>
          <w:b/>
          <w:sz w:val="22"/>
          <w:szCs w:val="22"/>
        </w:rPr>
      </w:pPr>
    </w:p>
    <w:p w14:paraId="424A85BB">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十六．豁免条款</w:t>
      </w:r>
    </w:p>
    <w:p w14:paraId="721E6A81">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16.1各方确认，在下述情况下，甲方不承担任何责任，且本合同项下之租金、综合管理费及其它费用不得减免或中止支付：</w:t>
      </w:r>
    </w:p>
    <w:p w14:paraId="1AD188BB">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1CD39C34">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（2）由于乙方或第三者的原因对乙方或第三者造成的任何损失和伤害。</w:t>
      </w:r>
    </w:p>
    <w:p w14:paraId="66E7CC44">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（3）项目内发生的盗窃、抢劫、抢夺、诈骗、恐怖分子制造的恐怖行为等刑事、治安案件造成乙方损失的。</w:t>
      </w:r>
    </w:p>
    <w:p w14:paraId="20ED76E1">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（4）因不可抗力或者政府行为等不可控制的原因导致甲方违反本合同的约定给乙方带来不便或损失的。</w:t>
      </w:r>
    </w:p>
    <w:p w14:paraId="2CAFD7F7">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59E97F5C">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2CDA3B5E">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（2）如上述情况是因甲方故意或重大过失直接引起的，甲方应在法律规定和本合同约定的责任范围内赔偿乙方因此而遭受的直接经济损失。</w:t>
      </w:r>
    </w:p>
    <w:p w14:paraId="79D023D4">
      <w:pPr>
        <w:spacing w:before="120" w:beforeLines="50" w:after="120" w:afterLines="50"/>
        <w:outlineLvl w:val="0"/>
        <w:rPr>
          <w:rFonts w:ascii="Arial" w:hAnsi="Arial" w:eastAsia="宋体" w:cs="宋体"/>
          <w:b/>
          <w:sz w:val="22"/>
          <w:szCs w:val="22"/>
        </w:rPr>
      </w:pPr>
    </w:p>
    <w:p w14:paraId="39E339C6">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十七．不可抗力</w:t>
      </w:r>
    </w:p>
    <w:p w14:paraId="1BAAAEA5">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 xml:space="preserve">.1 </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0B4605D6">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17.2如因不可抗力导致本合同不能履行且持续时间超过90日以上的，任何一方均有权单方面以书面通知的形式提前终止本合同，且互不负违约责任。</w:t>
      </w:r>
    </w:p>
    <w:p w14:paraId="2CD1605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2786FFC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41D73B5D">
      <w:pPr>
        <w:spacing w:before="120" w:beforeLines="50" w:after="120" w:afterLines="50"/>
        <w:rPr>
          <w:rFonts w:ascii="Arial" w:hAnsi="Arial" w:eastAsia="宋体" w:cs="宋体"/>
          <w:sz w:val="22"/>
          <w:szCs w:val="22"/>
        </w:rPr>
      </w:pPr>
    </w:p>
    <w:p w14:paraId="1B0ADCE0">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十八．通知与送达</w:t>
      </w:r>
    </w:p>
    <w:p w14:paraId="03AD03F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7899CEA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14:paraId="5829D10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169B36E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3F76693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14:paraId="1372AA73">
      <w:pPr>
        <w:spacing w:before="120" w:beforeLines="50" w:after="120" w:afterLines="50"/>
        <w:ind w:firstLine="440" w:firstLineChars="200"/>
        <w:rPr>
          <w:rFonts w:ascii="Arial" w:hAnsi="Arial" w:eastAsia="宋体" w:cs="宋体"/>
          <w:sz w:val="22"/>
          <w:szCs w:val="22"/>
        </w:rPr>
      </w:pPr>
    </w:p>
    <w:p w14:paraId="70C3FF05">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十九．补充责任</w:t>
      </w:r>
    </w:p>
    <w:p w14:paraId="197EF99D">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.1 </w:t>
      </w:r>
      <w:r>
        <w:rPr>
          <w:rFonts w:hint="eastAsia" w:ascii="Arial" w:hAnsi="Arial" w:eastAsia="宋体" w:cs="宋体"/>
          <w:sz w:val="22"/>
          <w:szCs w:val="22"/>
        </w:rPr>
        <w:t>租赁期限内，甲方如出卖商铺的，乙方特此明确在此明确放弃优先购买商铺的权利，但该等放弃并不影响乙方作为有购房意愿的竞争者之一与甲方就购买商铺展开磋商。</w:t>
      </w:r>
    </w:p>
    <w:p w14:paraId="5D7065FB">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.2 </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412AFF12">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.3 </w:t>
      </w:r>
      <w:r>
        <w:rPr>
          <w:rFonts w:hint="eastAsia" w:ascii="Arial" w:hAnsi="Arial" w:eastAsia="宋体" w:cs="宋体"/>
          <w:sz w:val="22"/>
          <w:szCs w:val="22"/>
        </w:rPr>
        <w:t>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14:paraId="56E9014D">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.4 </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74D4F601">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.5 </w:t>
      </w:r>
      <w:r>
        <w:rPr>
          <w:rFonts w:hint="eastAsia" w:ascii="Arial" w:hAnsi="Arial" w:eastAsia="宋体" w:cs="宋体"/>
          <w:sz w:val="22"/>
          <w:szCs w:val="22"/>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4A992DF9">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.6 </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14:paraId="0509597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13CCFD4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5A644B8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1AE2744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3B22338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158C4D3E">
      <w:pPr>
        <w:spacing w:before="120" w:beforeLines="50" w:after="120" w:afterLines="50"/>
        <w:rPr>
          <w:rFonts w:ascii="Arial" w:hAnsi="Arial" w:eastAsia="宋体" w:cs="宋体"/>
          <w:sz w:val="22"/>
          <w:szCs w:val="22"/>
        </w:rPr>
      </w:pPr>
    </w:p>
    <w:p w14:paraId="6F309301">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二十．其它约定</w:t>
      </w:r>
    </w:p>
    <w:p w14:paraId="091BE75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.1 </w:t>
      </w:r>
      <w:r>
        <w:rPr>
          <w:rFonts w:hint="eastAsia" w:ascii="Arial" w:hAnsi="Arial" w:eastAsia="宋体" w:cs="宋体"/>
          <w:sz w:val="22"/>
          <w:szCs w:val="22"/>
        </w:rPr>
        <w:t>双方同意，本合同的所有附件、补充协议（如有），为本合同不可分割的组成部分，与本合同具同等的法律效力。</w:t>
      </w:r>
    </w:p>
    <w:p w14:paraId="1B148E7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.2 </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03509CF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.3 </w:t>
      </w:r>
      <w:r>
        <w:rPr>
          <w:rFonts w:hint="eastAsia" w:ascii="Arial" w:hAnsi="Arial" w:eastAsia="宋体" w:cs="宋体"/>
          <w:sz w:val="22"/>
          <w:szCs w:val="22"/>
        </w:rPr>
        <w:t>双方此前就商铺签订或达成任何口头或书面协议、承诺均被本合同取代。</w:t>
      </w:r>
    </w:p>
    <w:p w14:paraId="680B976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.4 </w:t>
      </w:r>
      <w:r>
        <w:rPr>
          <w:rFonts w:hint="eastAsia" w:ascii="Arial" w:hAnsi="Arial" w:eastAsia="宋体" w:cs="宋体"/>
          <w:sz w:val="22"/>
          <w:szCs w:val="22"/>
        </w:rPr>
        <w:t>因本合同的履行所产生的任何争议，双方应平等协商，若协商不能取得一致，任一方均有权向商铺所在地人民法院起诉。</w:t>
      </w:r>
    </w:p>
    <w:p w14:paraId="739B9B5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14:paraId="594315A3">
      <w:p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5B0B6FAE">
      <w:pPr>
        <w:spacing w:before="120" w:beforeLines="50" w:after="120" w:afterLines="50"/>
        <w:ind w:firstLine="440" w:firstLineChars="200"/>
        <w:rPr>
          <w:rFonts w:ascii="Arial" w:hAnsi="Arial" w:eastAsia="宋体" w:cs="宋体"/>
          <w:sz w:val="22"/>
          <w:szCs w:val="22"/>
        </w:rPr>
      </w:pPr>
    </w:p>
    <w:p w14:paraId="47DDFFBF">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甲方（盖章）：</w:t>
      </w:r>
    </w:p>
    <w:p w14:paraId="0E514817">
      <w:pPr>
        <w:spacing w:before="120" w:beforeLines="50" w:after="120" w:afterLines="50"/>
        <w:ind w:firstLine="440" w:firstLineChars="200"/>
        <w:rPr>
          <w:rFonts w:ascii="Arial" w:hAnsi="Arial" w:eastAsia="宋体" w:cs="宋体"/>
          <w:sz w:val="22"/>
          <w:szCs w:val="22"/>
        </w:rPr>
      </w:pPr>
    </w:p>
    <w:p w14:paraId="0F31701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5222BE58">
      <w:pPr>
        <w:spacing w:before="120" w:beforeLines="50" w:after="120" w:afterLines="50"/>
        <w:ind w:firstLine="440" w:firstLineChars="200"/>
        <w:rPr>
          <w:rFonts w:ascii="Arial" w:hAnsi="Arial" w:eastAsia="宋体" w:cs="宋体"/>
          <w:sz w:val="22"/>
          <w:szCs w:val="22"/>
        </w:rPr>
      </w:pPr>
    </w:p>
    <w:p w14:paraId="5050CDB1">
      <w:pPr>
        <w:spacing w:before="120" w:beforeLines="50" w:after="120" w:afterLines="50"/>
        <w:ind w:firstLine="440" w:firstLineChars="200"/>
        <w:rPr>
          <w:rFonts w:ascii="Arial" w:hAnsi="Arial" w:eastAsia="宋体" w:cs="宋体"/>
          <w:sz w:val="22"/>
          <w:szCs w:val="22"/>
        </w:rPr>
      </w:pPr>
    </w:p>
    <w:p w14:paraId="1A49E89B">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14:paraId="75DE1229">
      <w:pPr>
        <w:spacing w:before="120" w:beforeLines="50" w:after="120" w:afterLines="50"/>
        <w:ind w:firstLine="440" w:firstLineChars="200"/>
        <w:rPr>
          <w:rFonts w:ascii="Arial" w:hAnsi="Arial" w:eastAsia="宋体" w:cs="宋体"/>
          <w:sz w:val="22"/>
          <w:szCs w:val="22"/>
        </w:rPr>
      </w:pPr>
    </w:p>
    <w:p w14:paraId="1C5C795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51F84688">
      <w:pPr>
        <w:spacing w:before="120" w:beforeLines="50" w:after="120" w:afterLines="50"/>
        <w:ind w:firstLine="442" w:firstLineChars="200"/>
        <w:jc w:val="center"/>
        <w:rPr>
          <w:rFonts w:ascii="Arial" w:hAnsi="Arial" w:eastAsia="宋体" w:cs="宋体"/>
          <w:b/>
          <w:bCs/>
          <w:sz w:val="22"/>
          <w:szCs w:val="22"/>
        </w:rPr>
      </w:pPr>
    </w:p>
    <w:p w14:paraId="03587E6E">
      <w:pPr>
        <w:spacing w:before="120" w:beforeLines="50" w:after="120" w:afterLines="50"/>
        <w:ind w:firstLine="442" w:firstLineChars="200"/>
        <w:jc w:val="center"/>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14:paraId="4752E428">
      <w:pPr>
        <w:spacing w:before="120" w:beforeLines="50" w:after="120" w:afterLines="50"/>
        <w:ind w:firstLine="440" w:firstLineChars="200"/>
        <w:rPr>
          <w:rFonts w:ascii="Arial" w:hAnsi="Arial" w:eastAsia="宋体" w:cs="宋体"/>
          <w:sz w:val="22"/>
          <w:szCs w:val="22"/>
        </w:rPr>
      </w:pPr>
    </w:p>
    <w:p w14:paraId="4D086080">
      <w:pPr>
        <w:spacing w:before="120" w:beforeLines="50" w:after="120" w:afterLines="50"/>
        <w:ind w:firstLine="442" w:firstLineChars="200"/>
        <w:jc w:val="center"/>
        <w:rPr>
          <w:rFonts w:ascii="Arial" w:hAnsi="Arial" w:eastAsia="宋体" w:cs="宋体"/>
          <w:b/>
          <w:bCs/>
          <w:sz w:val="22"/>
          <w:szCs w:val="22"/>
        </w:rPr>
      </w:pPr>
    </w:p>
    <w:p w14:paraId="6F8EF579">
      <w:pPr>
        <w:spacing w:before="120" w:beforeLines="50" w:after="120" w:afterLines="50"/>
        <w:ind w:firstLine="442" w:firstLineChars="200"/>
        <w:jc w:val="center"/>
        <w:rPr>
          <w:rFonts w:ascii="Arial" w:hAnsi="Arial" w:eastAsia="宋体" w:cs="宋体"/>
          <w:b/>
          <w:bCs/>
          <w:sz w:val="22"/>
          <w:szCs w:val="22"/>
        </w:rPr>
      </w:pPr>
    </w:p>
    <w:p w14:paraId="24E87E7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07BA9689">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3DA782CD">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2B89025A">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14:paraId="66D3D132">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附件五：交付标准</w:t>
      </w:r>
    </w:p>
    <w:p w14:paraId="63A00600">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14:paraId="7428CBA5">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附件七：《阳光合作协议》</w:t>
      </w:r>
    </w:p>
    <w:p w14:paraId="4B5BD3DB">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6C565EAF">
      <w:pPr>
        <w:pStyle w:val="2"/>
        <w:rPr>
          <w:rFonts w:eastAsia="宋体"/>
        </w:rPr>
      </w:pPr>
      <w:r>
        <w:rPr>
          <w:rFonts w:hint="eastAsia" w:ascii="Arial" w:hAnsi="Arial" w:eastAsia="宋体" w:cs="宋体"/>
          <w:b/>
          <w:sz w:val="22"/>
          <w:szCs w:val="22"/>
        </w:rPr>
        <w:t>附件九：《开业确认书》</w:t>
      </w:r>
    </w:p>
    <w:p w14:paraId="2C75AE44">
      <w:pPr>
        <w:rPr>
          <w:rFonts w:ascii="Arial" w:hAnsi="Arial" w:eastAsia="宋体" w:cs="宋体"/>
          <w:b/>
          <w:sz w:val="22"/>
          <w:szCs w:val="22"/>
        </w:rPr>
      </w:pPr>
      <w:r>
        <w:rPr>
          <w:rFonts w:hint="eastAsia" w:ascii="Arial" w:hAnsi="Arial" w:eastAsia="宋体" w:cs="宋体"/>
          <w:b/>
          <w:sz w:val="22"/>
          <w:szCs w:val="22"/>
        </w:rPr>
        <w:br w:type="page"/>
      </w:r>
    </w:p>
    <w:p w14:paraId="09C31456">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056CE95F">
      <w:pPr>
        <w:spacing w:before="120" w:beforeLines="50" w:after="120" w:afterLines="50"/>
        <w:outlineLvl w:val="0"/>
      </w:pPr>
      <w:r>
        <w:drawing>
          <wp:inline distT="0" distB="0" distL="114300" distR="114300">
            <wp:extent cx="5561330" cy="3928745"/>
            <wp:effectExtent l="0" t="0" r="12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61330" cy="3928745"/>
                    </a:xfrm>
                    <a:prstGeom prst="rect">
                      <a:avLst/>
                    </a:prstGeom>
                    <a:noFill/>
                    <a:ln>
                      <a:noFill/>
                    </a:ln>
                  </pic:spPr>
                </pic:pic>
              </a:graphicData>
            </a:graphic>
          </wp:inline>
        </w:drawing>
      </w:r>
      <w:r>
        <w:rPr>
          <w:rFonts w:hint="eastAsia" w:ascii="Arial" w:hAnsi="Arial" w:eastAsia="宋体" w:cs="宋体"/>
          <w:b/>
          <w:sz w:val="22"/>
          <w:szCs w:val="22"/>
        </w:rPr>
        <w:br w:type="page"/>
      </w:r>
      <w:r>
        <w:rPr>
          <w:rFonts w:hint="eastAsia" w:ascii="Arial" w:hAnsi="Arial" w:eastAsia="宋体" w:cs="宋体"/>
          <w:b/>
          <w:sz w:val="22"/>
          <w:szCs w:val="22"/>
        </w:rPr>
        <w:t>附件二：乙方营业执照/身份证复印件</w:t>
      </w:r>
    </w:p>
    <w:p w14:paraId="49D72217">
      <w:pPr>
        <w:spacing w:before="120" w:beforeLines="50" w:after="120" w:afterLines="50"/>
        <w:jc w:val="center"/>
        <w:outlineLvl w:val="0"/>
      </w:pPr>
    </w:p>
    <w:p w14:paraId="6783FC2F">
      <w:pPr>
        <w:spacing w:before="120" w:beforeLines="50" w:after="120" w:afterLines="50"/>
        <w:jc w:val="center"/>
        <w:outlineLvl w:val="0"/>
      </w:pPr>
    </w:p>
    <w:p w14:paraId="6A61B36C">
      <w:pPr>
        <w:spacing w:before="120" w:beforeLines="50" w:after="120" w:afterLines="50"/>
        <w:jc w:val="center"/>
        <w:outlineLvl w:val="0"/>
        <w:rPr>
          <w:rFonts w:ascii="Arial" w:hAnsi="Arial" w:eastAsia="宋体" w:cs="宋体"/>
          <w:b/>
          <w:sz w:val="22"/>
          <w:szCs w:val="22"/>
        </w:rPr>
      </w:pPr>
      <w:r>
        <w:rPr>
          <w:rFonts w:hint="eastAsia" w:ascii="Arial" w:hAnsi="Arial" w:eastAsia="宋体" w:cs="宋体"/>
          <w:b/>
          <w:sz w:val="22"/>
          <w:szCs w:val="22"/>
        </w:rPr>
        <w:br w:type="page"/>
      </w:r>
      <w:r>
        <w:rPr>
          <w:rFonts w:hint="eastAsia" w:ascii="Arial" w:hAnsi="Arial" w:eastAsia="宋体" w:cs="宋体"/>
          <w:b/>
          <w:sz w:val="22"/>
          <w:szCs w:val="22"/>
        </w:rPr>
        <w:t>附件三：合同基本商务条件</w:t>
      </w:r>
    </w:p>
    <w:p w14:paraId="72C4F5D2">
      <w:pPr>
        <w:spacing w:before="120" w:beforeLines="50" w:after="120" w:afterLines="50"/>
        <w:outlineLvl w:val="0"/>
        <w:rPr>
          <w:rFonts w:ascii="Arial" w:hAnsi="Arial" w:eastAsia="宋体" w:cs="宋体"/>
          <w:b/>
          <w:sz w:val="22"/>
          <w:szCs w:val="22"/>
        </w:rPr>
      </w:pPr>
    </w:p>
    <w:p w14:paraId="3CD89085">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14:paraId="7C58E389">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14:paraId="69DB229E">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14:paraId="3AAE6D75">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14:paraId="28A61E06">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14:paraId="76B88FEE">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4902689A">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7F1EDA8F">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14:paraId="13E37FD8">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14:paraId="1570B7B3">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3.2装修期（含试运营期）：甲方给予乙方整个商铺共计【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】天的装修期，自商铺的交付日起算。</w:t>
      </w:r>
    </w:p>
    <w:p w14:paraId="29A127F4">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14:paraId="692063DC">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】个月。双方约定：对乙方根据合同约定享有的【</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】个月的运营培育期的权益，在【</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】个月内进行分摊并实现，乙方需在分摊期间内，按照权益平均分摊后的租金标准向甲方支付租金及其他相关费用（分摊期间详见第5.1条）。</w:t>
      </w:r>
    </w:p>
    <w:p w14:paraId="335C815B">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4387"/>
      </w:tblGrid>
      <w:tr w14:paraId="30FB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CDEAC5E">
            <w:pPr>
              <w:spacing w:before="120" w:beforeLines="50" w:after="120" w:afterLines="50"/>
              <w:rPr>
                <w:rFonts w:ascii="Arial" w:hAnsi="Arial" w:eastAsia="宋体" w:cs="宋体"/>
                <w:snapToGrid w:val="0"/>
                <w:kern w:val="0"/>
                <w:sz w:val="22"/>
                <w:szCs w:val="22"/>
              </w:rPr>
            </w:pPr>
          </w:p>
        </w:tc>
        <w:tc>
          <w:tcPr>
            <w:tcW w:w="4387" w:type="dxa"/>
          </w:tcPr>
          <w:p w14:paraId="745D8951">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14:paraId="156F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00862B39">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4387" w:type="dxa"/>
          </w:tcPr>
          <w:p w14:paraId="7A6BCCDD">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55F8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7CBC250">
            <w:pPr>
              <w:tabs>
                <w:tab w:val="center" w:pos="1440"/>
              </w:tabs>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r>
              <w:rPr>
                <w:rFonts w:hint="eastAsia" w:ascii="Arial" w:hAnsi="Arial" w:eastAsia="宋体" w:cs="宋体"/>
                <w:snapToGrid w:val="0"/>
                <w:kern w:val="0"/>
                <w:sz w:val="22"/>
                <w:szCs w:val="22"/>
              </w:rPr>
              <w:tab/>
            </w:r>
            <w:r>
              <w:rPr>
                <w:rFonts w:hint="eastAsia" w:ascii="Arial" w:hAnsi="Arial" w:eastAsia="宋体" w:cs="宋体"/>
                <w:snapToGrid w:val="0"/>
                <w:kern w:val="0"/>
                <w:sz w:val="22"/>
                <w:szCs w:val="22"/>
              </w:rPr>
              <w:t>（含试运营期）</w:t>
            </w:r>
          </w:p>
        </w:tc>
        <w:tc>
          <w:tcPr>
            <w:tcW w:w="4387" w:type="dxa"/>
          </w:tcPr>
          <w:p w14:paraId="6A4B4247">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40CA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89DF66A">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4387" w:type="dxa"/>
          </w:tcPr>
          <w:p w14:paraId="3735AFC4">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38E0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417B753E">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4387" w:type="dxa"/>
          </w:tcPr>
          <w:p w14:paraId="6ECCC2D7">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bl>
    <w:p w14:paraId="50F69526">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14:paraId="49DB203E">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14:paraId="770D01CD">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14:paraId="576F18A5">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14:paraId="18BDE759">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02C7E74A">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1273D50B">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租金标准及租金支付</w:t>
      </w:r>
    </w:p>
    <w:p w14:paraId="4FFF0F48">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5.1租金标准、支付周期</w:t>
      </w:r>
    </w:p>
    <w:p w14:paraId="0AA371B8">
      <w:pPr>
        <w:numPr>
          <w:ilvl w:val="255"/>
          <w:numId w:val="0"/>
        </w:numPr>
        <w:spacing w:before="120" w:beforeLines="50" w:after="120" w:afterLines="50"/>
        <w:ind w:firstLine="440" w:firstLineChars="200"/>
        <w:rPr>
          <w:rFonts w:ascii="Arial" w:hAnsi="Arial" w:eastAsia="宋体" w:cs="宋体"/>
          <w:snapToGrid w:val="0"/>
          <w:kern w:val="0"/>
          <w:sz w:val="22"/>
          <w:szCs w:val="22"/>
        </w:rPr>
      </w:pPr>
    </w:p>
    <w:tbl>
      <w:tblPr>
        <w:tblStyle w:val="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251"/>
        <w:gridCol w:w="779"/>
        <w:gridCol w:w="1028"/>
        <w:gridCol w:w="1036"/>
        <w:gridCol w:w="1101"/>
        <w:gridCol w:w="892"/>
        <w:gridCol w:w="1896"/>
      </w:tblGrid>
      <w:tr w14:paraId="2534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vAlign w:val="center"/>
          </w:tcPr>
          <w:p w14:paraId="0C1672EF">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251" w:type="dxa"/>
            <w:vMerge w:val="restart"/>
            <w:vAlign w:val="center"/>
          </w:tcPr>
          <w:p w14:paraId="1C6C6665">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779" w:type="dxa"/>
            <w:vMerge w:val="restart"/>
            <w:vAlign w:val="center"/>
          </w:tcPr>
          <w:p w14:paraId="0CA6F37F">
            <w:pPr>
              <w:jc w:val="center"/>
              <w:rPr>
                <w:rFonts w:ascii="宋体" w:hAnsi="宋体" w:eastAsia="宋体" w:cs="宋体"/>
                <w:b/>
                <w:bCs/>
                <w:sz w:val="18"/>
                <w:szCs w:val="18"/>
              </w:rPr>
            </w:pPr>
            <w:r>
              <w:rPr>
                <w:rFonts w:hint="eastAsia" w:ascii="宋体" w:hAnsi="宋体" w:eastAsia="宋体" w:cs="宋体"/>
                <w:b/>
                <w:bCs/>
                <w:sz w:val="18"/>
                <w:szCs w:val="18"/>
              </w:rPr>
              <w:t>租金单价（元/㎡/月）</w:t>
            </w:r>
          </w:p>
        </w:tc>
        <w:tc>
          <w:tcPr>
            <w:tcW w:w="1028" w:type="dxa"/>
            <w:vMerge w:val="restart"/>
            <w:vAlign w:val="center"/>
          </w:tcPr>
          <w:p w14:paraId="06E86BD7">
            <w:pPr>
              <w:jc w:val="center"/>
              <w:rPr>
                <w:rFonts w:ascii="宋体" w:hAnsi="宋体" w:eastAsia="宋体" w:cs="宋体"/>
                <w:b/>
                <w:bCs/>
                <w:sz w:val="18"/>
                <w:szCs w:val="18"/>
              </w:rPr>
            </w:pPr>
            <w:r>
              <w:rPr>
                <w:rFonts w:hint="eastAsia" w:ascii="宋体" w:hAnsi="宋体" w:eastAsia="宋体" w:cs="宋体"/>
                <w:b/>
                <w:bCs/>
                <w:sz w:val="18"/>
                <w:szCs w:val="18"/>
              </w:rPr>
              <w:t>月度租金（元/月）</w:t>
            </w:r>
          </w:p>
        </w:tc>
        <w:tc>
          <w:tcPr>
            <w:tcW w:w="4925" w:type="dxa"/>
            <w:gridSpan w:val="4"/>
            <w:vAlign w:val="center"/>
          </w:tcPr>
          <w:p w14:paraId="24BC87D2">
            <w:pPr>
              <w:jc w:val="center"/>
              <w:rPr>
                <w:rFonts w:ascii="宋体" w:hAnsi="宋体" w:eastAsia="宋体" w:cs="宋体"/>
                <w:b/>
                <w:bCs/>
                <w:sz w:val="18"/>
                <w:szCs w:val="18"/>
              </w:rPr>
            </w:pPr>
            <w:r>
              <w:rPr>
                <w:rFonts w:hint="eastAsia" w:ascii="宋体" w:hAnsi="宋体" w:eastAsia="宋体" w:cs="宋体"/>
                <w:b/>
                <w:bCs/>
                <w:sz w:val="18"/>
                <w:szCs w:val="18"/>
              </w:rPr>
              <w:t>应支付租金明细</w:t>
            </w:r>
          </w:p>
        </w:tc>
      </w:tr>
      <w:tr w14:paraId="2E03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vAlign w:val="center"/>
          </w:tcPr>
          <w:p w14:paraId="6F275218">
            <w:pPr>
              <w:jc w:val="center"/>
              <w:rPr>
                <w:rFonts w:ascii="宋体" w:hAnsi="宋体" w:eastAsia="宋体" w:cs="宋体"/>
                <w:b/>
                <w:bCs/>
                <w:sz w:val="18"/>
                <w:szCs w:val="18"/>
              </w:rPr>
            </w:pPr>
          </w:p>
        </w:tc>
        <w:tc>
          <w:tcPr>
            <w:tcW w:w="1251" w:type="dxa"/>
            <w:vMerge w:val="continue"/>
            <w:vAlign w:val="center"/>
          </w:tcPr>
          <w:p w14:paraId="0C965E80">
            <w:pPr>
              <w:jc w:val="center"/>
              <w:rPr>
                <w:rFonts w:ascii="宋体" w:hAnsi="宋体" w:eastAsia="宋体" w:cs="宋体"/>
                <w:b/>
                <w:bCs/>
                <w:sz w:val="18"/>
                <w:szCs w:val="18"/>
              </w:rPr>
            </w:pPr>
          </w:p>
        </w:tc>
        <w:tc>
          <w:tcPr>
            <w:tcW w:w="779" w:type="dxa"/>
            <w:vMerge w:val="continue"/>
            <w:vAlign w:val="center"/>
          </w:tcPr>
          <w:p w14:paraId="3568EA7B">
            <w:pPr>
              <w:jc w:val="center"/>
              <w:rPr>
                <w:rFonts w:ascii="宋体" w:hAnsi="宋体" w:eastAsia="宋体" w:cs="宋体"/>
                <w:b/>
                <w:bCs/>
                <w:sz w:val="18"/>
                <w:szCs w:val="18"/>
              </w:rPr>
            </w:pPr>
          </w:p>
        </w:tc>
        <w:tc>
          <w:tcPr>
            <w:tcW w:w="1028" w:type="dxa"/>
            <w:vMerge w:val="continue"/>
            <w:vAlign w:val="center"/>
          </w:tcPr>
          <w:p w14:paraId="405D6692">
            <w:pPr>
              <w:jc w:val="center"/>
              <w:rPr>
                <w:rFonts w:ascii="宋体" w:hAnsi="宋体" w:eastAsia="宋体" w:cs="宋体"/>
                <w:b/>
                <w:bCs/>
                <w:sz w:val="18"/>
                <w:szCs w:val="18"/>
              </w:rPr>
            </w:pPr>
          </w:p>
        </w:tc>
        <w:tc>
          <w:tcPr>
            <w:tcW w:w="1036" w:type="dxa"/>
            <w:vAlign w:val="center"/>
          </w:tcPr>
          <w:p w14:paraId="01610E6B">
            <w:pPr>
              <w:jc w:val="center"/>
              <w:rPr>
                <w:rFonts w:ascii="宋体" w:hAnsi="宋体" w:eastAsia="宋体" w:cs="宋体"/>
                <w:b/>
                <w:bCs/>
                <w:sz w:val="18"/>
                <w:szCs w:val="18"/>
              </w:rPr>
            </w:pPr>
            <w:r>
              <w:rPr>
                <w:rFonts w:hint="eastAsia" w:ascii="宋体" w:hAnsi="宋体" w:eastAsia="宋体" w:cs="宋体"/>
                <w:b/>
                <w:bCs/>
                <w:sz w:val="18"/>
                <w:szCs w:val="18"/>
              </w:rPr>
              <w:t>应支付租金金额（元）</w:t>
            </w:r>
          </w:p>
        </w:tc>
        <w:tc>
          <w:tcPr>
            <w:tcW w:w="1101" w:type="dxa"/>
            <w:vAlign w:val="center"/>
          </w:tcPr>
          <w:p w14:paraId="267CFFF7">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892" w:type="dxa"/>
            <w:vAlign w:val="center"/>
          </w:tcPr>
          <w:p w14:paraId="61F28B09">
            <w:pPr>
              <w:jc w:val="center"/>
              <w:rPr>
                <w:rFonts w:ascii="宋体" w:hAnsi="宋体" w:eastAsia="宋体" w:cs="宋体"/>
                <w:b/>
                <w:bCs/>
                <w:sz w:val="18"/>
                <w:szCs w:val="18"/>
              </w:rPr>
            </w:pPr>
            <w:r>
              <w:rPr>
                <w:rFonts w:hint="eastAsia" w:ascii="宋体" w:hAnsi="宋体" w:eastAsia="宋体" w:cs="宋体"/>
                <w:b/>
                <w:bCs/>
                <w:sz w:val="18"/>
                <w:szCs w:val="18"/>
              </w:rPr>
              <w:t>对应的租赁期限</w:t>
            </w:r>
          </w:p>
        </w:tc>
        <w:tc>
          <w:tcPr>
            <w:tcW w:w="1896" w:type="dxa"/>
            <w:vAlign w:val="center"/>
          </w:tcPr>
          <w:p w14:paraId="3EEEAB06">
            <w:pPr>
              <w:jc w:val="center"/>
              <w:rPr>
                <w:rFonts w:ascii="宋体" w:hAnsi="宋体" w:eastAsia="宋体" w:cs="宋体"/>
                <w:b/>
                <w:bCs/>
                <w:sz w:val="18"/>
                <w:szCs w:val="18"/>
              </w:rPr>
            </w:pPr>
            <w:r>
              <w:rPr>
                <w:rFonts w:hint="eastAsia" w:ascii="宋体" w:hAnsi="宋体" w:eastAsia="宋体" w:cs="宋体"/>
                <w:b/>
                <w:bCs/>
                <w:sz w:val="18"/>
                <w:szCs w:val="18"/>
              </w:rPr>
              <w:t>备注</w:t>
            </w:r>
          </w:p>
        </w:tc>
      </w:tr>
      <w:tr w14:paraId="44A4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restart"/>
            <w:vAlign w:val="center"/>
          </w:tcPr>
          <w:p w14:paraId="06110FFA">
            <w:pPr>
              <w:jc w:val="center"/>
              <w:rPr>
                <w:rFonts w:ascii="宋体" w:hAnsi="宋体" w:eastAsia="宋体" w:cs="宋体"/>
                <w:sz w:val="18"/>
                <w:szCs w:val="18"/>
              </w:rPr>
            </w:pPr>
          </w:p>
        </w:tc>
        <w:tc>
          <w:tcPr>
            <w:tcW w:w="1251" w:type="dxa"/>
            <w:vAlign w:val="center"/>
          </w:tcPr>
          <w:p w14:paraId="0B8721F3">
            <w:pPr>
              <w:jc w:val="center"/>
              <w:rPr>
                <w:rFonts w:ascii="宋体" w:hAnsi="宋体" w:eastAsia="宋体" w:cs="宋体"/>
                <w:sz w:val="18"/>
                <w:szCs w:val="18"/>
              </w:rPr>
            </w:pPr>
          </w:p>
        </w:tc>
        <w:tc>
          <w:tcPr>
            <w:tcW w:w="779" w:type="dxa"/>
            <w:vAlign w:val="center"/>
          </w:tcPr>
          <w:p w14:paraId="36503F3C">
            <w:pPr>
              <w:jc w:val="center"/>
              <w:rPr>
                <w:rFonts w:ascii="宋体" w:hAnsi="宋体" w:eastAsia="宋体" w:cs="宋体"/>
                <w:sz w:val="18"/>
                <w:szCs w:val="18"/>
              </w:rPr>
            </w:pPr>
          </w:p>
        </w:tc>
        <w:tc>
          <w:tcPr>
            <w:tcW w:w="1028" w:type="dxa"/>
            <w:vAlign w:val="center"/>
          </w:tcPr>
          <w:p w14:paraId="6225F3DB">
            <w:pPr>
              <w:jc w:val="center"/>
              <w:rPr>
                <w:rFonts w:ascii="Arial" w:hAnsi="Arial" w:eastAsia="宋体" w:cs="宋体"/>
                <w:snapToGrid w:val="0"/>
                <w:kern w:val="0"/>
                <w:sz w:val="15"/>
                <w:szCs w:val="15"/>
              </w:rPr>
            </w:pPr>
          </w:p>
        </w:tc>
        <w:tc>
          <w:tcPr>
            <w:tcW w:w="1036" w:type="dxa"/>
            <w:vAlign w:val="center"/>
          </w:tcPr>
          <w:p w14:paraId="0786F62B">
            <w:pPr>
              <w:jc w:val="center"/>
              <w:rPr>
                <w:rFonts w:ascii="宋体" w:hAnsi="宋体" w:eastAsia="宋体" w:cs="宋体"/>
                <w:sz w:val="18"/>
                <w:szCs w:val="18"/>
              </w:rPr>
            </w:pPr>
          </w:p>
        </w:tc>
        <w:tc>
          <w:tcPr>
            <w:tcW w:w="1101" w:type="dxa"/>
            <w:vAlign w:val="center"/>
          </w:tcPr>
          <w:p w14:paraId="56649942">
            <w:pPr>
              <w:jc w:val="center"/>
              <w:rPr>
                <w:rFonts w:ascii="宋体" w:hAnsi="宋体" w:eastAsia="宋体" w:cs="宋体"/>
                <w:sz w:val="18"/>
                <w:szCs w:val="18"/>
              </w:rPr>
            </w:pPr>
          </w:p>
        </w:tc>
        <w:tc>
          <w:tcPr>
            <w:tcW w:w="892" w:type="dxa"/>
            <w:vAlign w:val="center"/>
          </w:tcPr>
          <w:p w14:paraId="008CC736">
            <w:pPr>
              <w:jc w:val="center"/>
              <w:rPr>
                <w:rFonts w:ascii="宋体" w:hAnsi="宋体" w:eastAsia="宋体" w:cs="宋体"/>
                <w:sz w:val="18"/>
                <w:szCs w:val="18"/>
              </w:rPr>
            </w:pPr>
          </w:p>
        </w:tc>
        <w:tc>
          <w:tcPr>
            <w:tcW w:w="1896" w:type="dxa"/>
            <w:vMerge w:val="restart"/>
            <w:vAlign w:val="center"/>
          </w:tcPr>
          <w:p w14:paraId="41020918">
            <w:pPr>
              <w:jc w:val="center"/>
              <w:rPr>
                <w:rFonts w:ascii="宋体" w:hAnsi="宋体" w:eastAsia="宋体" w:cs="宋体"/>
                <w:sz w:val="18"/>
                <w:szCs w:val="18"/>
              </w:rPr>
            </w:pPr>
          </w:p>
        </w:tc>
      </w:tr>
      <w:tr w14:paraId="1B59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34DF0E92">
            <w:pPr>
              <w:jc w:val="center"/>
              <w:rPr>
                <w:rFonts w:ascii="宋体" w:hAnsi="宋体" w:eastAsia="宋体" w:cs="宋体"/>
                <w:sz w:val="18"/>
                <w:szCs w:val="18"/>
              </w:rPr>
            </w:pPr>
          </w:p>
        </w:tc>
        <w:tc>
          <w:tcPr>
            <w:tcW w:w="1251" w:type="dxa"/>
            <w:vAlign w:val="center"/>
          </w:tcPr>
          <w:p w14:paraId="1CC0115B">
            <w:pPr>
              <w:jc w:val="center"/>
              <w:rPr>
                <w:rFonts w:ascii="宋体" w:hAnsi="宋体" w:eastAsia="宋体" w:cs="宋体"/>
                <w:sz w:val="18"/>
                <w:szCs w:val="18"/>
              </w:rPr>
            </w:pPr>
          </w:p>
        </w:tc>
        <w:tc>
          <w:tcPr>
            <w:tcW w:w="779" w:type="dxa"/>
            <w:vAlign w:val="center"/>
          </w:tcPr>
          <w:p w14:paraId="40C15A7B">
            <w:pPr>
              <w:jc w:val="center"/>
              <w:rPr>
                <w:rFonts w:ascii="宋体" w:hAnsi="宋体" w:eastAsia="宋体" w:cs="宋体"/>
                <w:sz w:val="18"/>
                <w:szCs w:val="18"/>
              </w:rPr>
            </w:pPr>
          </w:p>
        </w:tc>
        <w:tc>
          <w:tcPr>
            <w:tcW w:w="1028" w:type="dxa"/>
            <w:vAlign w:val="center"/>
          </w:tcPr>
          <w:p w14:paraId="0931C93A">
            <w:pPr>
              <w:jc w:val="center"/>
              <w:rPr>
                <w:rFonts w:ascii="Arial" w:hAnsi="Arial" w:eastAsia="宋体" w:cs="宋体"/>
                <w:snapToGrid w:val="0"/>
                <w:kern w:val="0"/>
                <w:sz w:val="15"/>
                <w:szCs w:val="15"/>
              </w:rPr>
            </w:pPr>
          </w:p>
        </w:tc>
        <w:tc>
          <w:tcPr>
            <w:tcW w:w="1036" w:type="dxa"/>
            <w:vAlign w:val="center"/>
          </w:tcPr>
          <w:p w14:paraId="676D7EFF">
            <w:pPr>
              <w:jc w:val="center"/>
              <w:rPr>
                <w:rFonts w:ascii="宋体" w:hAnsi="宋体" w:eastAsia="宋体" w:cs="宋体"/>
                <w:sz w:val="18"/>
                <w:szCs w:val="18"/>
              </w:rPr>
            </w:pPr>
          </w:p>
        </w:tc>
        <w:tc>
          <w:tcPr>
            <w:tcW w:w="1101" w:type="dxa"/>
            <w:vAlign w:val="center"/>
          </w:tcPr>
          <w:p w14:paraId="71D9AD4E">
            <w:pPr>
              <w:jc w:val="center"/>
              <w:rPr>
                <w:rFonts w:ascii="宋体" w:hAnsi="宋体" w:eastAsia="宋体" w:cs="宋体"/>
                <w:sz w:val="18"/>
                <w:szCs w:val="18"/>
              </w:rPr>
            </w:pPr>
          </w:p>
        </w:tc>
        <w:tc>
          <w:tcPr>
            <w:tcW w:w="892" w:type="dxa"/>
            <w:vAlign w:val="center"/>
          </w:tcPr>
          <w:p w14:paraId="798CD20C">
            <w:pPr>
              <w:jc w:val="center"/>
              <w:rPr>
                <w:rFonts w:ascii="宋体" w:hAnsi="宋体" w:eastAsia="宋体" w:cs="宋体"/>
                <w:sz w:val="18"/>
                <w:szCs w:val="18"/>
              </w:rPr>
            </w:pPr>
          </w:p>
        </w:tc>
        <w:tc>
          <w:tcPr>
            <w:tcW w:w="1896" w:type="dxa"/>
            <w:vMerge w:val="continue"/>
            <w:vAlign w:val="center"/>
          </w:tcPr>
          <w:p w14:paraId="00221F13">
            <w:pPr>
              <w:jc w:val="center"/>
              <w:rPr>
                <w:rFonts w:ascii="宋体" w:hAnsi="宋体" w:eastAsia="宋体" w:cs="宋体"/>
                <w:sz w:val="18"/>
                <w:szCs w:val="18"/>
              </w:rPr>
            </w:pPr>
          </w:p>
        </w:tc>
      </w:tr>
      <w:tr w14:paraId="0AE9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5841D949">
            <w:pPr>
              <w:jc w:val="center"/>
              <w:rPr>
                <w:rFonts w:ascii="宋体" w:hAnsi="宋体" w:eastAsia="宋体" w:cs="宋体"/>
                <w:sz w:val="18"/>
                <w:szCs w:val="18"/>
              </w:rPr>
            </w:pPr>
          </w:p>
        </w:tc>
        <w:tc>
          <w:tcPr>
            <w:tcW w:w="1251" w:type="dxa"/>
            <w:vAlign w:val="center"/>
          </w:tcPr>
          <w:p w14:paraId="36ECB620">
            <w:pPr>
              <w:jc w:val="center"/>
              <w:rPr>
                <w:rFonts w:ascii="宋体" w:hAnsi="宋体" w:eastAsia="宋体" w:cs="宋体"/>
                <w:sz w:val="18"/>
                <w:szCs w:val="18"/>
              </w:rPr>
            </w:pPr>
          </w:p>
        </w:tc>
        <w:tc>
          <w:tcPr>
            <w:tcW w:w="779" w:type="dxa"/>
            <w:vAlign w:val="center"/>
          </w:tcPr>
          <w:p w14:paraId="12C1CD4D">
            <w:pPr>
              <w:jc w:val="center"/>
              <w:rPr>
                <w:rFonts w:ascii="宋体" w:hAnsi="宋体" w:eastAsia="宋体" w:cs="宋体"/>
                <w:sz w:val="18"/>
                <w:szCs w:val="18"/>
              </w:rPr>
            </w:pPr>
          </w:p>
        </w:tc>
        <w:tc>
          <w:tcPr>
            <w:tcW w:w="1028" w:type="dxa"/>
            <w:vAlign w:val="center"/>
          </w:tcPr>
          <w:p w14:paraId="3FE837B0">
            <w:pPr>
              <w:jc w:val="center"/>
              <w:rPr>
                <w:rFonts w:ascii="Arial" w:hAnsi="Arial" w:eastAsia="宋体" w:cs="宋体"/>
                <w:snapToGrid w:val="0"/>
                <w:kern w:val="0"/>
                <w:sz w:val="15"/>
                <w:szCs w:val="15"/>
              </w:rPr>
            </w:pPr>
          </w:p>
        </w:tc>
        <w:tc>
          <w:tcPr>
            <w:tcW w:w="1036" w:type="dxa"/>
            <w:vAlign w:val="center"/>
          </w:tcPr>
          <w:p w14:paraId="6CC4196F">
            <w:pPr>
              <w:jc w:val="center"/>
              <w:rPr>
                <w:rFonts w:ascii="宋体" w:hAnsi="宋体" w:eastAsia="宋体" w:cs="宋体"/>
                <w:sz w:val="18"/>
                <w:szCs w:val="18"/>
              </w:rPr>
            </w:pPr>
          </w:p>
        </w:tc>
        <w:tc>
          <w:tcPr>
            <w:tcW w:w="1101" w:type="dxa"/>
            <w:vAlign w:val="center"/>
          </w:tcPr>
          <w:p w14:paraId="2092E391">
            <w:pPr>
              <w:jc w:val="center"/>
              <w:rPr>
                <w:rFonts w:ascii="宋体" w:hAnsi="宋体" w:eastAsia="宋体" w:cs="宋体"/>
                <w:sz w:val="18"/>
                <w:szCs w:val="18"/>
              </w:rPr>
            </w:pPr>
          </w:p>
        </w:tc>
        <w:tc>
          <w:tcPr>
            <w:tcW w:w="892" w:type="dxa"/>
            <w:vAlign w:val="center"/>
          </w:tcPr>
          <w:p w14:paraId="42E50AF1">
            <w:pPr>
              <w:jc w:val="center"/>
              <w:rPr>
                <w:rFonts w:ascii="宋体" w:hAnsi="宋体" w:eastAsia="宋体" w:cs="宋体"/>
                <w:sz w:val="18"/>
                <w:szCs w:val="18"/>
              </w:rPr>
            </w:pPr>
          </w:p>
        </w:tc>
        <w:tc>
          <w:tcPr>
            <w:tcW w:w="1896" w:type="dxa"/>
            <w:vMerge w:val="continue"/>
            <w:vAlign w:val="center"/>
          </w:tcPr>
          <w:p w14:paraId="2E9EC689">
            <w:pPr>
              <w:jc w:val="center"/>
              <w:rPr>
                <w:rFonts w:ascii="宋体" w:hAnsi="宋体" w:eastAsia="宋体" w:cs="宋体"/>
                <w:sz w:val="18"/>
                <w:szCs w:val="18"/>
              </w:rPr>
            </w:pPr>
          </w:p>
        </w:tc>
      </w:tr>
      <w:tr w14:paraId="5F4B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0048C820">
            <w:pPr>
              <w:jc w:val="center"/>
              <w:rPr>
                <w:rFonts w:ascii="宋体" w:hAnsi="宋体" w:eastAsia="宋体" w:cs="宋体"/>
                <w:sz w:val="18"/>
                <w:szCs w:val="18"/>
              </w:rPr>
            </w:pPr>
          </w:p>
        </w:tc>
        <w:tc>
          <w:tcPr>
            <w:tcW w:w="1251" w:type="dxa"/>
            <w:vAlign w:val="center"/>
          </w:tcPr>
          <w:p w14:paraId="417533B5">
            <w:pPr>
              <w:jc w:val="center"/>
              <w:rPr>
                <w:rFonts w:ascii="宋体" w:hAnsi="宋体" w:eastAsia="宋体" w:cs="宋体"/>
                <w:sz w:val="18"/>
                <w:szCs w:val="18"/>
              </w:rPr>
            </w:pPr>
          </w:p>
        </w:tc>
        <w:tc>
          <w:tcPr>
            <w:tcW w:w="779" w:type="dxa"/>
            <w:vAlign w:val="center"/>
          </w:tcPr>
          <w:p w14:paraId="4E3BA016">
            <w:pPr>
              <w:jc w:val="center"/>
              <w:rPr>
                <w:rFonts w:ascii="宋体" w:hAnsi="宋体" w:eastAsia="宋体" w:cs="宋体"/>
                <w:sz w:val="18"/>
                <w:szCs w:val="18"/>
              </w:rPr>
            </w:pPr>
          </w:p>
        </w:tc>
        <w:tc>
          <w:tcPr>
            <w:tcW w:w="1028" w:type="dxa"/>
            <w:vAlign w:val="center"/>
          </w:tcPr>
          <w:p w14:paraId="0880CF3D">
            <w:pPr>
              <w:jc w:val="center"/>
              <w:rPr>
                <w:rFonts w:ascii="Arial" w:hAnsi="Arial" w:eastAsia="宋体" w:cs="宋体"/>
                <w:snapToGrid w:val="0"/>
                <w:kern w:val="0"/>
                <w:sz w:val="15"/>
                <w:szCs w:val="15"/>
              </w:rPr>
            </w:pPr>
          </w:p>
        </w:tc>
        <w:tc>
          <w:tcPr>
            <w:tcW w:w="1036" w:type="dxa"/>
            <w:vAlign w:val="center"/>
          </w:tcPr>
          <w:p w14:paraId="02D23E8E">
            <w:pPr>
              <w:jc w:val="center"/>
              <w:rPr>
                <w:rFonts w:ascii="宋体" w:hAnsi="宋体" w:eastAsia="宋体" w:cs="宋体"/>
                <w:sz w:val="18"/>
                <w:szCs w:val="18"/>
              </w:rPr>
            </w:pPr>
          </w:p>
        </w:tc>
        <w:tc>
          <w:tcPr>
            <w:tcW w:w="1101" w:type="dxa"/>
            <w:vAlign w:val="center"/>
          </w:tcPr>
          <w:p w14:paraId="0DD29C06">
            <w:pPr>
              <w:jc w:val="center"/>
              <w:rPr>
                <w:rFonts w:ascii="宋体" w:hAnsi="宋体" w:eastAsia="宋体" w:cs="宋体"/>
                <w:sz w:val="18"/>
                <w:szCs w:val="18"/>
              </w:rPr>
            </w:pPr>
          </w:p>
        </w:tc>
        <w:tc>
          <w:tcPr>
            <w:tcW w:w="892" w:type="dxa"/>
            <w:vAlign w:val="center"/>
          </w:tcPr>
          <w:p w14:paraId="0F43F04F">
            <w:pPr>
              <w:jc w:val="center"/>
              <w:rPr>
                <w:rFonts w:ascii="宋体" w:hAnsi="宋体" w:eastAsia="宋体" w:cs="宋体"/>
                <w:sz w:val="18"/>
                <w:szCs w:val="18"/>
              </w:rPr>
            </w:pPr>
          </w:p>
        </w:tc>
        <w:tc>
          <w:tcPr>
            <w:tcW w:w="1896" w:type="dxa"/>
            <w:vMerge w:val="continue"/>
            <w:vAlign w:val="center"/>
          </w:tcPr>
          <w:p w14:paraId="2E5AFFEB">
            <w:pPr>
              <w:jc w:val="center"/>
              <w:rPr>
                <w:rFonts w:ascii="宋体" w:hAnsi="宋体" w:eastAsia="宋体" w:cs="宋体"/>
                <w:sz w:val="18"/>
                <w:szCs w:val="18"/>
              </w:rPr>
            </w:pPr>
          </w:p>
        </w:tc>
      </w:tr>
    </w:tbl>
    <w:p w14:paraId="6A28C3F2">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5.2产业条件</w:t>
      </w:r>
    </w:p>
    <w:p w14:paraId="2B789B98">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合作品牌需打造动漫IP主题的店铺（包括店铺装修风格、店铺氛围、店铺内产品内容等）</w:t>
      </w:r>
    </w:p>
    <w:p w14:paraId="75EA1850">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14:paraId="07B4D5C7">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color w:val="auto"/>
          <w:kern w:val="0"/>
          <w:sz w:val="22"/>
          <w:szCs w:val="22"/>
          <w:u w:val="single"/>
        </w:rPr>
        <w:t xml:space="preserve"> </w:t>
      </w:r>
      <w:r>
        <w:rPr>
          <w:rFonts w:hint="eastAsia" w:ascii="宋体" w:hAnsi="宋体" w:eastAsia="宋体" w:cs="宋体"/>
          <w:b/>
          <w:bCs/>
          <w:sz w:val="22"/>
          <w:szCs w:val="22"/>
          <w:u w:val="single"/>
        </w:rPr>
        <w:t xml:space="preserve"> </w:t>
      </w:r>
      <w:r>
        <w:rPr>
          <w:rFonts w:hint="eastAsia" w:ascii="Arial" w:hAnsi="Arial" w:eastAsia="宋体" w:cs="宋体"/>
          <w:b/>
          <w:bCs/>
          <w:snapToGrid w:val="0"/>
          <w:kern w:val="0"/>
          <w:sz w:val="22"/>
          <w:szCs w:val="22"/>
          <w:u w:val="single"/>
        </w:rPr>
        <w:t xml:space="preserve"> </w:t>
      </w:r>
      <w:r>
        <w:rPr>
          <w:rFonts w:hint="eastAsia" w:ascii="Arial" w:hAnsi="Arial" w:eastAsia="宋体" w:cs="宋体"/>
          <w:b/>
          <w:bCs/>
          <w:snapToGrid w:val="0"/>
          <w:kern w:val="0"/>
          <w:sz w:val="22"/>
          <w:szCs w:val="22"/>
        </w:rPr>
        <w:t xml:space="preserve">元（大写 </w:t>
      </w:r>
      <w:r>
        <w:rPr>
          <w:rFonts w:ascii="Arial" w:hAnsi="Arial" w:eastAsia="宋体" w:cs="宋体"/>
          <w:b/>
          <w:bCs/>
          <w:snapToGrid w:val="0"/>
          <w:kern w:val="0"/>
          <w:sz w:val="22"/>
          <w:szCs w:val="22"/>
        </w:rPr>
        <w:t xml:space="preserve">    </w:t>
      </w:r>
      <w:r>
        <w:rPr>
          <w:rFonts w:hint="eastAsia" w:ascii="Arial" w:hAnsi="Arial" w:eastAsia="宋体" w:cs="宋体"/>
          <w:b/>
          <w:bCs/>
          <w:snapToGrid w:val="0"/>
          <w:kern w:val="0"/>
          <w:sz w:val="22"/>
          <w:szCs w:val="22"/>
        </w:rPr>
        <w:t>）</w:t>
      </w:r>
      <w:r>
        <w:rPr>
          <w:rFonts w:hint="eastAsia" w:ascii="Arial" w:hAnsi="Arial" w:eastAsia="宋体" w:cs="宋体"/>
          <w:snapToGrid w:val="0"/>
          <w:kern w:val="0"/>
          <w:sz w:val="22"/>
          <w:szCs w:val="22"/>
        </w:rPr>
        <w:t>。</w:t>
      </w:r>
    </w:p>
    <w:p w14:paraId="3E43BA17">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14:paraId="76CE6FE8">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纳税人识别号：</w:t>
      </w:r>
    </w:p>
    <w:p w14:paraId="22F4B29D">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开户行： </w:t>
      </w:r>
    </w:p>
    <w:p w14:paraId="4BB4F299">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银行账号：</w:t>
      </w:r>
    </w:p>
    <w:p w14:paraId="481175A6">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公司地址： </w:t>
      </w:r>
    </w:p>
    <w:p w14:paraId="29AE1317">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联系电话：</w:t>
      </w:r>
    </w:p>
    <w:p w14:paraId="2849697D">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14:paraId="5D20AF89">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14:paraId="4EAABCD6">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30D15D34">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r>
        <w:rPr>
          <w:rFonts w:hint="eastAsia" w:ascii="Arial" w:hAnsi="Arial" w:eastAsia="宋体" w:cs="宋体"/>
          <w:sz w:val="22"/>
          <w:szCs w:val="22"/>
        </w:rPr>
        <w:t>四川省成都市成华区青龙街道天府国际动漫城</w:t>
      </w:r>
      <w:r>
        <w:rPr>
          <w:rFonts w:hint="eastAsia" w:ascii="Arial" w:hAnsi="Arial" w:eastAsia="宋体" w:cs="宋体"/>
          <w:sz w:val="22"/>
          <w:szCs w:val="22"/>
          <w:lang w:val="en-US" w:eastAsia="zh-CN"/>
        </w:rPr>
        <w:t>策展中心</w:t>
      </w:r>
    </w:p>
    <w:p w14:paraId="4EA21C96">
      <w:p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邮编：</w:t>
      </w:r>
      <w:r>
        <w:rPr>
          <w:rFonts w:hint="eastAsia" w:ascii="Arial" w:hAnsi="Arial" w:eastAsia="宋体" w:cs="宋体"/>
          <w:sz w:val="22"/>
          <w:szCs w:val="22"/>
        </w:rPr>
        <w:t>6</w:t>
      </w:r>
      <w:r>
        <w:rPr>
          <w:rFonts w:ascii="Arial" w:hAnsi="Arial" w:eastAsia="宋体" w:cs="宋体"/>
          <w:sz w:val="22"/>
          <w:szCs w:val="22"/>
        </w:rPr>
        <w:t>10000</w:t>
      </w:r>
    </w:p>
    <w:p w14:paraId="44A64B2C">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r>
        <w:rPr>
          <w:rFonts w:hint="eastAsia" w:ascii="Arial" w:hAnsi="Arial" w:eastAsia="宋体" w:cs="宋体"/>
          <w:sz w:val="22"/>
          <w:szCs w:val="22"/>
        </w:rPr>
        <w:t>028-67598666</w:t>
      </w:r>
    </w:p>
    <w:p w14:paraId="48E52941">
      <w:pPr>
        <w:spacing w:before="120" w:beforeLines="50" w:after="120" w:afterLines="50"/>
        <w:ind w:left="440"/>
        <w:rPr>
          <w:rFonts w:ascii="Arial" w:hAnsi="Arial" w:eastAsia="宋体" w:cs="宋体"/>
          <w:snapToGrid w:val="0"/>
          <w:kern w:val="0"/>
          <w:sz w:val="22"/>
          <w:szCs w:val="22"/>
        </w:rPr>
      </w:pPr>
    </w:p>
    <w:p w14:paraId="41210FC1">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14:paraId="37758645">
      <w:pPr>
        <w:spacing w:before="120" w:beforeLines="50" w:after="120" w:afterLines="50"/>
        <w:ind w:left="440"/>
        <w:rPr>
          <w:rFonts w:hint="eastAsia" w:ascii="Arial" w:hAnsi="Arial" w:eastAsia="宋体" w:cs="宋体"/>
          <w:snapToGrid w:val="0"/>
          <w:kern w:val="0"/>
          <w:sz w:val="22"/>
          <w:szCs w:val="22"/>
        </w:rPr>
      </w:pPr>
      <w:r>
        <w:rPr>
          <w:rFonts w:hint="eastAsia" w:ascii="Arial" w:hAnsi="Arial" w:eastAsia="宋体" w:cs="宋体"/>
          <w:snapToGrid w:val="0"/>
          <w:kern w:val="0"/>
          <w:sz w:val="22"/>
          <w:szCs w:val="22"/>
        </w:rPr>
        <w:t>收件人：</w:t>
      </w:r>
    </w:p>
    <w:p w14:paraId="690B687F">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地址： </w:t>
      </w:r>
    </w:p>
    <w:p w14:paraId="34D36D85">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邮编：</w:t>
      </w:r>
    </w:p>
    <w:p w14:paraId="7D69334B">
      <w:pPr>
        <w:spacing w:before="120" w:beforeLines="50" w:after="120" w:afterLines="50"/>
        <w:ind w:left="440"/>
        <w:rPr>
          <w:rFonts w:ascii="Arial" w:hAnsi="Arial" w:eastAsia="宋体" w:cs="宋体"/>
          <w:snapToGrid w:val="0"/>
          <w:color w:val="000000" w:themeColor="text1"/>
          <w:kern w:val="0"/>
          <w:sz w:val="22"/>
          <w:szCs w:val="22"/>
          <w14:textFill>
            <w14:solidFill>
              <w14:schemeClr w14:val="tx1"/>
            </w14:solidFill>
          </w14:textFill>
        </w:rPr>
      </w:pPr>
      <w:r>
        <w:rPr>
          <w:rFonts w:hint="eastAsia" w:ascii="Arial" w:hAnsi="Arial" w:eastAsia="宋体" w:cs="宋体"/>
          <w:snapToGrid w:val="0"/>
          <w:kern w:val="0"/>
          <w:sz w:val="22"/>
          <w:szCs w:val="22"/>
        </w:rPr>
        <w:t>电话：</w:t>
      </w:r>
    </w:p>
    <w:p w14:paraId="28D1082C">
      <w:pPr>
        <w:rPr>
          <w:rFonts w:ascii="Arial" w:hAnsi="Arial" w:eastAsia="宋体" w:cs="宋体"/>
          <w:b/>
          <w:sz w:val="22"/>
          <w:szCs w:val="22"/>
        </w:rPr>
      </w:pPr>
    </w:p>
    <w:p w14:paraId="13FBB14E">
      <w:pPr>
        <w:rPr>
          <w:rFonts w:ascii="Arial" w:hAnsi="Arial" w:eastAsia="宋体" w:cs="宋体"/>
          <w:b/>
          <w:sz w:val="22"/>
          <w:szCs w:val="22"/>
        </w:rPr>
      </w:pPr>
    </w:p>
    <w:p w14:paraId="457BCCF9">
      <w:pPr>
        <w:rPr>
          <w:rFonts w:ascii="Arial" w:hAnsi="Arial" w:eastAsia="宋体" w:cs="宋体"/>
          <w:b/>
          <w:sz w:val="22"/>
          <w:szCs w:val="22"/>
        </w:rPr>
      </w:pPr>
    </w:p>
    <w:p w14:paraId="6AD7A017">
      <w:pPr>
        <w:rPr>
          <w:rFonts w:ascii="Arial" w:hAnsi="Arial" w:eastAsia="宋体" w:cs="宋体"/>
          <w:b/>
          <w:sz w:val="22"/>
          <w:szCs w:val="22"/>
        </w:rPr>
      </w:pPr>
    </w:p>
    <w:p w14:paraId="15F9824F">
      <w:pPr>
        <w:rPr>
          <w:rFonts w:ascii="Arial" w:hAnsi="Arial" w:eastAsia="宋体" w:cs="宋体"/>
          <w:b/>
          <w:sz w:val="22"/>
          <w:szCs w:val="22"/>
        </w:rPr>
      </w:pPr>
    </w:p>
    <w:p w14:paraId="2C6E79CB">
      <w:pPr>
        <w:rPr>
          <w:rFonts w:ascii="Arial" w:hAnsi="Arial" w:eastAsia="宋体" w:cs="宋体"/>
          <w:b/>
          <w:sz w:val="22"/>
          <w:szCs w:val="22"/>
        </w:rPr>
      </w:pPr>
    </w:p>
    <w:p w14:paraId="5C5F8FC6">
      <w:pPr>
        <w:rPr>
          <w:rFonts w:ascii="Arial" w:hAnsi="Arial" w:eastAsia="宋体" w:cs="宋体"/>
          <w:b/>
          <w:sz w:val="22"/>
          <w:szCs w:val="22"/>
        </w:rPr>
      </w:pPr>
    </w:p>
    <w:p w14:paraId="62D2F7B4">
      <w:pPr>
        <w:rPr>
          <w:rFonts w:ascii="Arial" w:hAnsi="Arial" w:eastAsia="宋体" w:cs="宋体"/>
          <w:b/>
          <w:sz w:val="22"/>
          <w:szCs w:val="22"/>
        </w:rPr>
      </w:pPr>
    </w:p>
    <w:p w14:paraId="2259CDFC">
      <w:pPr>
        <w:rPr>
          <w:rFonts w:ascii="Arial" w:hAnsi="Arial" w:eastAsia="宋体" w:cs="宋体"/>
          <w:b/>
          <w:sz w:val="22"/>
          <w:szCs w:val="22"/>
        </w:rPr>
      </w:pPr>
    </w:p>
    <w:p w14:paraId="2DFA3DB8">
      <w:pPr>
        <w:rPr>
          <w:rFonts w:ascii="Arial" w:hAnsi="Arial" w:eastAsia="宋体" w:cs="宋体"/>
          <w:b/>
          <w:sz w:val="22"/>
          <w:szCs w:val="22"/>
        </w:rPr>
      </w:pPr>
    </w:p>
    <w:p w14:paraId="16F23B35">
      <w:pPr>
        <w:rPr>
          <w:rFonts w:ascii="Arial" w:hAnsi="Arial" w:eastAsia="宋体" w:cs="宋体"/>
          <w:b/>
          <w:sz w:val="22"/>
          <w:szCs w:val="22"/>
        </w:rPr>
      </w:pPr>
    </w:p>
    <w:p w14:paraId="3F918082">
      <w:pPr>
        <w:rPr>
          <w:rFonts w:ascii="Arial" w:hAnsi="Arial" w:eastAsia="宋体" w:cs="宋体"/>
          <w:b/>
          <w:sz w:val="22"/>
          <w:szCs w:val="22"/>
        </w:rPr>
      </w:pPr>
    </w:p>
    <w:p w14:paraId="27716A97">
      <w:pPr>
        <w:rPr>
          <w:rFonts w:ascii="Arial" w:hAnsi="Arial" w:eastAsia="宋体" w:cs="宋体"/>
          <w:b/>
          <w:sz w:val="22"/>
          <w:szCs w:val="22"/>
        </w:rPr>
      </w:pPr>
    </w:p>
    <w:p w14:paraId="7BAA5CA8">
      <w:pPr>
        <w:rPr>
          <w:rFonts w:ascii="Arial" w:hAnsi="Arial" w:eastAsia="宋体" w:cs="宋体"/>
          <w:b/>
          <w:sz w:val="22"/>
          <w:szCs w:val="22"/>
        </w:rPr>
      </w:pPr>
    </w:p>
    <w:p w14:paraId="560EB6DE">
      <w:pPr>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14:paraId="387634FD">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14:paraId="72B50B27">
      <w:pPr>
        <w:spacing w:before="120" w:beforeLines="50" w:after="120" w:afterLines="50"/>
        <w:rPr>
          <w:rFonts w:ascii="Arial" w:hAnsi="Arial" w:eastAsia="宋体" w:cs="宋体"/>
          <w:b/>
          <w:snapToGrid w:val="0"/>
          <w:kern w:val="0"/>
          <w:sz w:val="22"/>
          <w:szCs w:val="22"/>
        </w:rPr>
      </w:pPr>
    </w:p>
    <w:p w14:paraId="0B4F6202">
      <w:pPr>
        <w:spacing w:before="120" w:beforeLines="50" w:after="120" w:afterLines="50"/>
        <w:rPr>
          <w:rFonts w:ascii="Arial" w:hAnsi="Arial" w:eastAsia="宋体" w:cs="宋体"/>
          <w:b/>
          <w:snapToGrid w:val="0"/>
          <w:kern w:val="0"/>
          <w:sz w:val="22"/>
          <w:szCs w:val="22"/>
        </w:rPr>
      </w:pPr>
    </w:p>
    <w:p w14:paraId="6D29609C">
      <w:pPr>
        <w:spacing w:before="120" w:beforeLines="50" w:after="120" w:afterLines="50"/>
        <w:rPr>
          <w:rFonts w:ascii="Arial" w:hAnsi="Arial" w:eastAsia="宋体" w:cs="宋体"/>
          <w:sz w:val="22"/>
          <w:szCs w:val="22"/>
        </w:rPr>
      </w:pPr>
      <w:r>
        <w:rPr>
          <w:rFonts w:hint="eastAsia" w:ascii="Arial" w:hAnsi="Arial" w:eastAsia="宋体" w:cs="宋体"/>
          <w:sz w:val="22"/>
          <w:szCs w:val="22"/>
        </w:rPr>
        <w:t>《户型平面图》(租赁物业位置详见红线内部分)</w:t>
      </w:r>
    </w:p>
    <w:p w14:paraId="73198585">
      <w:pPr>
        <w:spacing w:before="120" w:beforeLines="50" w:after="120" w:afterLines="50"/>
        <w:rPr>
          <w:rFonts w:ascii="Arial" w:hAnsi="Arial" w:eastAsia="宋体" w:cs="宋体"/>
          <w:b/>
          <w:snapToGrid w:val="0"/>
          <w:kern w:val="0"/>
          <w:sz w:val="22"/>
          <w:szCs w:val="22"/>
        </w:rPr>
      </w:pPr>
    </w:p>
    <w:p w14:paraId="4BD38722">
      <w:pPr>
        <w:spacing w:before="120" w:beforeLines="50" w:after="120" w:afterLines="50"/>
        <w:rPr>
          <w:rFonts w:eastAsiaTheme="minorEastAsia"/>
        </w:rPr>
      </w:pPr>
    </w:p>
    <w:p w14:paraId="1817CACF">
      <w:pPr>
        <w:spacing w:before="120" w:beforeLines="50" w:after="120" w:afterLines="50"/>
        <w:rPr>
          <w:rFonts w:eastAsiaTheme="minorEastAsia"/>
        </w:rPr>
      </w:pPr>
    </w:p>
    <w:p w14:paraId="13DA4B1E">
      <w:pPr>
        <w:spacing w:before="120" w:beforeLines="50" w:after="120" w:afterLines="50"/>
        <w:rPr>
          <w:rFonts w:eastAsiaTheme="minorEastAsia"/>
        </w:rPr>
      </w:pPr>
    </w:p>
    <w:p w14:paraId="6875090E">
      <w:pPr>
        <w:spacing w:before="120" w:beforeLines="50" w:after="120" w:afterLines="50"/>
        <w:rPr>
          <w:rFonts w:ascii="Arial" w:hAnsi="Arial" w:eastAsia="宋体" w:cs="宋体"/>
          <w:b/>
          <w:snapToGrid w:val="0"/>
          <w:kern w:val="0"/>
          <w:sz w:val="22"/>
          <w:szCs w:val="22"/>
        </w:rPr>
      </w:pPr>
      <w:r>
        <w:rPr>
          <w:rFonts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附件五：交付标准</w:t>
      </w:r>
    </w:p>
    <w:p w14:paraId="3F3DA8E0">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snapToGrid w:val="0"/>
          <w:kern w:val="0"/>
          <w:sz w:val="22"/>
          <w:szCs w:val="22"/>
        </w:rPr>
        <w:t>《食品、餐饮单位食品安全责任书》</w:t>
      </w:r>
    </w:p>
    <w:p w14:paraId="3655E185">
      <w:pPr>
        <w:ind w:firstLine="392" w:firstLineChars="200"/>
        <w:rPr>
          <w:rFonts w:cs="宋体"/>
          <w:spacing w:val="-2"/>
          <w:sz w:val="20"/>
          <w:szCs w:val="20"/>
        </w:rPr>
      </w:pPr>
    </w:p>
    <w:p w14:paraId="05AB65DF">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14:paraId="2C02D27F">
      <w:pPr>
        <w:ind w:firstLine="392" w:firstLineChars="200"/>
        <w:rPr>
          <w:rFonts w:cs="宋体"/>
          <w:spacing w:val="-2"/>
          <w:sz w:val="20"/>
          <w:szCs w:val="20"/>
          <w:u w:val="single"/>
        </w:rPr>
      </w:pPr>
    </w:p>
    <w:p w14:paraId="29E20188">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14:paraId="704DB16F">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4004AA06">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21E143B9">
      <w:pPr>
        <w:ind w:firstLine="400" w:firstLineChars="200"/>
        <w:rPr>
          <w:sz w:val="20"/>
          <w:szCs w:val="20"/>
        </w:rPr>
      </w:pPr>
      <w:r>
        <w:rPr>
          <w:rFonts w:hint="eastAsia" w:cs="宋体"/>
          <w:sz w:val="20"/>
          <w:szCs w:val="20"/>
        </w:rPr>
        <w:t>（四）乙方生产经营应当符合食品安全标准，并符合下列要求：</w:t>
      </w:r>
    </w:p>
    <w:p w14:paraId="750EE0E8">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14:paraId="50E3ADB9">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6B1E46AF">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14:paraId="032F3B0F">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14:paraId="21C5A4CB">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14:paraId="36B87C56">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14:paraId="2CD5BA32">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14:paraId="767F6838">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14:paraId="51BFB4CC">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14:paraId="7C7568E8">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14:paraId="518E7476">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14:paraId="58C45171">
      <w:pPr>
        <w:ind w:firstLine="400" w:firstLineChars="200"/>
        <w:rPr>
          <w:sz w:val="20"/>
          <w:szCs w:val="20"/>
        </w:rPr>
      </w:pPr>
      <w:r>
        <w:rPr>
          <w:rFonts w:hint="eastAsia" w:cs="宋体"/>
          <w:sz w:val="20"/>
          <w:szCs w:val="20"/>
        </w:rPr>
        <w:t>（五）禁止乙方生产经营以下产品：</w:t>
      </w:r>
    </w:p>
    <w:p w14:paraId="4C7A70F2">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14:paraId="3D3D8E37">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14:paraId="37E0CD91">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14:paraId="3497E6D6">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14:paraId="4B7E8329">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14:paraId="1F8F0AA3">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14:paraId="7B5212F5">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14:paraId="0028FBD2">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14:paraId="438A2C50">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14:paraId="5BF6DBF1">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14:paraId="3CAE9A9E">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14:paraId="7A3B6DB7">
      <w:pPr>
        <w:ind w:firstLine="400" w:firstLineChars="200"/>
        <w:rPr>
          <w:sz w:val="20"/>
          <w:szCs w:val="20"/>
        </w:rPr>
      </w:pPr>
      <w:r>
        <w:rPr>
          <w:rFonts w:hint="eastAsia" w:cs="宋体"/>
          <w:sz w:val="20"/>
          <w:szCs w:val="20"/>
        </w:rPr>
        <w:t>（六）对乙方食品采购、贮存、检验的要求</w:t>
      </w:r>
    </w:p>
    <w:p w14:paraId="6E4C4C49">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2F381864">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4CB56EA4">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14:paraId="49A55880">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31CA967F">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0824E2D0">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14:paraId="670977F9">
      <w:pPr>
        <w:ind w:firstLine="400" w:firstLineChars="200"/>
        <w:rPr>
          <w:sz w:val="20"/>
          <w:szCs w:val="20"/>
        </w:rPr>
      </w:pPr>
      <w:r>
        <w:rPr>
          <w:rFonts w:hint="eastAsia" w:cs="宋体"/>
          <w:sz w:val="20"/>
          <w:szCs w:val="20"/>
        </w:rPr>
        <w:t>（七）对乙方从业人员的要求</w:t>
      </w:r>
    </w:p>
    <w:p w14:paraId="1F34C8B2">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14:paraId="32A6309B">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14:paraId="456BDCE3">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14:paraId="187E0C1F">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14:paraId="1155A340">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24E6261A">
      <w:pPr>
        <w:ind w:firstLine="400" w:firstLineChars="200"/>
        <w:rPr>
          <w:sz w:val="20"/>
          <w:szCs w:val="20"/>
        </w:rPr>
      </w:pPr>
      <w:r>
        <w:rPr>
          <w:rFonts w:hint="eastAsia" w:cs="宋体"/>
          <w:sz w:val="20"/>
          <w:szCs w:val="20"/>
        </w:rPr>
        <w:t>（八）对乙方餐具、后厨和环境卫生的要求</w:t>
      </w:r>
    </w:p>
    <w:p w14:paraId="1EBB9951">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095DA6DE">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14:paraId="46920029">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76AB7C90">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14:paraId="657C3CFC">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14:paraId="2C597E13">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77AF72A9">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14:paraId="2DCE2617">
      <w:pPr>
        <w:ind w:firstLine="400" w:firstLineChars="200"/>
        <w:rPr>
          <w:sz w:val="20"/>
          <w:szCs w:val="20"/>
        </w:rPr>
      </w:pPr>
      <w:r>
        <w:rPr>
          <w:rFonts w:hint="eastAsia" w:cs="宋体"/>
          <w:sz w:val="20"/>
          <w:szCs w:val="20"/>
        </w:rPr>
        <w:t>（九）食品安全事故处置</w:t>
      </w:r>
    </w:p>
    <w:p w14:paraId="1C42E906">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639E3129">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14:paraId="068D8A8A">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28AA468B">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14:paraId="7A43B859">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26F2A48E">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06DCCB48">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32E756A3">
      <w:pPr>
        <w:ind w:firstLine="400" w:firstLineChars="200"/>
        <w:rPr>
          <w:sz w:val="20"/>
          <w:szCs w:val="20"/>
        </w:rPr>
      </w:pPr>
      <w:r>
        <w:rPr>
          <w:rFonts w:hint="eastAsia" w:cs="宋体"/>
          <w:sz w:val="20"/>
          <w:szCs w:val="20"/>
        </w:rPr>
        <w:t>（十三）《食品安全法》和其他法律法规明确规定的其他义务和责任。</w:t>
      </w:r>
    </w:p>
    <w:p w14:paraId="36CEA4A8">
      <w:pPr>
        <w:spacing w:before="120" w:beforeLines="50" w:after="120" w:afterLines="50"/>
        <w:rPr>
          <w:rFonts w:ascii="Arial" w:hAnsi="Arial" w:eastAsia="宋体" w:cs="宋体"/>
          <w:b/>
          <w:snapToGrid w:val="0"/>
          <w:kern w:val="0"/>
          <w:sz w:val="22"/>
          <w:szCs w:val="22"/>
        </w:rPr>
      </w:pPr>
    </w:p>
    <w:p w14:paraId="3D60A32A">
      <w:pPr>
        <w:spacing w:before="120" w:beforeLines="50" w:after="120" w:afterLines="50"/>
        <w:rPr>
          <w:rFonts w:ascii="Arial" w:hAnsi="Arial" w:eastAsia="宋体" w:cs="宋体"/>
          <w:b/>
          <w:snapToGrid w:val="0"/>
          <w:kern w:val="0"/>
          <w:sz w:val="22"/>
          <w:szCs w:val="22"/>
        </w:rPr>
      </w:pPr>
    </w:p>
    <w:p w14:paraId="73E5F00C">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附件七：《阳光合作协议》</w:t>
      </w:r>
    </w:p>
    <w:p w14:paraId="01E5E60B">
      <w:pPr>
        <w:adjustRightInd w:val="0"/>
        <w:snapToGrid w:val="0"/>
        <w:jc w:val="center"/>
        <w:rPr>
          <w:rFonts w:ascii="宋体" w:hAnsi="宋体"/>
          <w:b/>
        </w:rPr>
      </w:pPr>
      <w:r>
        <w:rPr>
          <w:rFonts w:hint="eastAsia" w:ascii="宋体" w:hAnsi="宋体"/>
          <w:b/>
        </w:rPr>
        <w:t>阳光合作协议</w:t>
      </w:r>
    </w:p>
    <w:p w14:paraId="3F930886">
      <w:pPr>
        <w:adjustRightInd w:val="0"/>
        <w:snapToGrid w:val="0"/>
        <w:rPr>
          <w:rFonts w:ascii="宋体" w:hAnsi="宋体"/>
          <w:sz w:val="20"/>
          <w:szCs w:val="20"/>
        </w:rPr>
      </w:pPr>
      <w:r>
        <w:rPr>
          <w:rFonts w:hint="eastAsia" w:ascii="宋体" w:hAnsi="宋体"/>
          <w:sz w:val="20"/>
          <w:szCs w:val="20"/>
        </w:rPr>
        <w:t>甲方：四川旅投漫话世界旅游开发有限责任公司    </w:t>
      </w:r>
    </w:p>
    <w:p w14:paraId="3D8F3021">
      <w:pPr>
        <w:adjustRightInd w:val="0"/>
        <w:snapToGrid w:val="0"/>
        <w:rPr>
          <w:rFonts w:ascii="宋体" w:hAnsi="宋体"/>
          <w:sz w:val="20"/>
          <w:szCs w:val="20"/>
        </w:rPr>
      </w:pPr>
      <w:r>
        <w:rPr>
          <w:rFonts w:hint="eastAsia" w:ascii="宋体" w:hAnsi="宋体"/>
          <w:sz w:val="20"/>
          <w:szCs w:val="20"/>
        </w:rPr>
        <w:t>乙方：</w:t>
      </w:r>
      <w:r>
        <w:rPr>
          <w:rFonts w:cs="宋体"/>
          <w:spacing w:val="-2"/>
          <w:sz w:val="20"/>
          <w:szCs w:val="20"/>
          <w:u w:val="single"/>
        </w:rPr>
        <w:t xml:space="preserve"> </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u w:val="single"/>
        </w:rPr>
        <w:t xml:space="preserve">     </w:t>
      </w:r>
      <w:r>
        <w:rPr>
          <w:rFonts w:hint="eastAsia" w:ascii="宋体" w:hAnsi="宋体"/>
          <w:sz w:val="20"/>
          <w:szCs w:val="20"/>
        </w:rPr>
        <w:t xml:space="preserve">             </w:t>
      </w:r>
    </w:p>
    <w:p w14:paraId="5050679D">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5A964C7B">
      <w:pPr>
        <w:adjustRightInd w:val="0"/>
        <w:snapToGrid w:val="0"/>
        <w:rPr>
          <w:rFonts w:ascii="宋体" w:hAnsi="宋体"/>
          <w:sz w:val="20"/>
          <w:szCs w:val="20"/>
        </w:rPr>
      </w:pPr>
      <w:r>
        <w:rPr>
          <w:rFonts w:hint="eastAsia" w:ascii="宋体" w:hAnsi="宋体"/>
          <w:sz w:val="20"/>
          <w:szCs w:val="20"/>
        </w:rPr>
        <w:t>一、甲方责任</w:t>
      </w:r>
    </w:p>
    <w:p w14:paraId="7653DD8C">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14:paraId="04122F8D">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14:paraId="5871FFA7">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5C2F457D">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14:paraId="26EA92D7">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14:paraId="722CDFEB">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14:paraId="2A9DA9D2">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14:paraId="21524125">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14:paraId="3EFF1B74">
      <w:pPr>
        <w:adjustRightInd w:val="0"/>
        <w:snapToGrid w:val="0"/>
        <w:rPr>
          <w:rFonts w:ascii="宋体" w:hAnsi="宋体"/>
          <w:sz w:val="20"/>
          <w:szCs w:val="20"/>
        </w:rPr>
      </w:pPr>
    </w:p>
    <w:p w14:paraId="73384F64">
      <w:pPr>
        <w:adjustRightInd w:val="0"/>
        <w:snapToGrid w:val="0"/>
        <w:rPr>
          <w:rFonts w:ascii="宋体" w:hAnsi="宋体"/>
          <w:sz w:val="20"/>
          <w:szCs w:val="20"/>
        </w:rPr>
      </w:pPr>
      <w:r>
        <w:rPr>
          <w:rFonts w:hint="eastAsia" w:ascii="宋体" w:hAnsi="宋体"/>
          <w:sz w:val="20"/>
          <w:szCs w:val="20"/>
        </w:rPr>
        <w:t>二、乙方责任</w:t>
      </w:r>
    </w:p>
    <w:p w14:paraId="126F0D39">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14:paraId="210041AF">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0DDFB995">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14:paraId="729BE23A">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14:paraId="54C6E14E">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579F8B93">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054A106A">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14:paraId="071B618E">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14:paraId="64326D19">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14:paraId="57F18277">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14:paraId="5CA480AF">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14:paraId="4D796D85">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14:paraId="3D9C9067">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14:paraId="045503D3">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14:paraId="1D2440D7">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7831D954">
      <w:pPr>
        <w:adjustRightInd w:val="0"/>
        <w:snapToGrid w:val="0"/>
        <w:rPr>
          <w:rFonts w:ascii="宋体" w:hAnsi="宋体"/>
          <w:sz w:val="20"/>
          <w:szCs w:val="20"/>
        </w:rPr>
      </w:pPr>
      <w:r>
        <w:rPr>
          <w:rFonts w:hint="eastAsia" w:ascii="宋体" w:hAnsi="宋体"/>
          <w:sz w:val="20"/>
          <w:szCs w:val="20"/>
        </w:rPr>
        <w:t xml:space="preserve">举报受理部门： </w:t>
      </w:r>
    </w:p>
    <w:p w14:paraId="60A6096D">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14:paraId="792B0880">
      <w:pPr>
        <w:adjustRightInd w:val="0"/>
        <w:snapToGrid w:val="0"/>
        <w:rPr>
          <w:rFonts w:ascii="宋体" w:hAnsi="宋体"/>
          <w:sz w:val="20"/>
          <w:szCs w:val="20"/>
        </w:rPr>
      </w:pPr>
    </w:p>
    <w:p w14:paraId="5C3CE1D7">
      <w:pPr>
        <w:adjustRightInd w:val="0"/>
        <w:snapToGrid w:val="0"/>
        <w:rPr>
          <w:rFonts w:ascii="宋体" w:hAnsi="宋体"/>
          <w:sz w:val="20"/>
          <w:szCs w:val="20"/>
        </w:rPr>
      </w:pPr>
      <w:r>
        <w:rPr>
          <w:rFonts w:hint="eastAsia" w:ascii="宋体" w:hAnsi="宋体"/>
          <w:sz w:val="20"/>
          <w:szCs w:val="20"/>
        </w:rPr>
        <w:t>三、违约责任</w:t>
      </w:r>
    </w:p>
    <w:p w14:paraId="7F6A5E1D">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5AA1D75F">
      <w:pPr>
        <w:tabs>
          <w:tab w:val="left" w:pos="4665"/>
        </w:tabs>
        <w:adjustRightInd w:val="0"/>
        <w:snapToGrid w:val="0"/>
        <w:rPr>
          <w:rFonts w:ascii="宋体" w:hAnsi="宋体"/>
          <w:sz w:val="20"/>
          <w:szCs w:val="20"/>
        </w:rPr>
      </w:pPr>
      <w:r>
        <w:rPr>
          <w:rFonts w:ascii="宋体" w:hAnsi="宋体"/>
          <w:sz w:val="20"/>
          <w:szCs w:val="20"/>
        </w:rPr>
        <w:tab/>
      </w:r>
    </w:p>
    <w:p w14:paraId="4D3D310F">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14:paraId="3F556536">
      <w:pPr>
        <w:rPr>
          <w:rFonts w:ascii="宋体" w:hAnsi="宋体"/>
          <w:sz w:val="20"/>
          <w:szCs w:val="20"/>
        </w:rPr>
      </w:pPr>
      <w:r>
        <w:rPr>
          <w:rFonts w:hint="eastAsia" w:ascii="宋体" w:hAnsi="宋体" w:cs="宋体"/>
          <w:sz w:val="20"/>
          <w:szCs w:val="20"/>
        </w:rPr>
        <w:t>（以下无正文，仅签署）</w:t>
      </w:r>
    </w:p>
    <w:p w14:paraId="2D9D0978">
      <w:pPr>
        <w:ind w:firstLine="400" w:firstLineChars="200"/>
        <w:rPr>
          <w:rFonts w:ascii="宋体" w:hAnsi="宋体"/>
          <w:sz w:val="20"/>
          <w:szCs w:val="20"/>
        </w:rPr>
      </w:pPr>
    </w:p>
    <w:p w14:paraId="48B9FDC5">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14:paraId="2CC239B7">
      <w:pPr>
        <w:ind w:firstLine="400" w:firstLineChars="200"/>
        <w:rPr>
          <w:rFonts w:ascii="宋体" w:hAnsi="宋体"/>
          <w:sz w:val="20"/>
          <w:szCs w:val="20"/>
        </w:rPr>
      </w:pPr>
    </w:p>
    <w:p w14:paraId="79C10C52">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14:paraId="0A0755CA">
      <w:pPr>
        <w:spacing w:before="120" w:beforeLines="50" w:after="120" w:afterLines="50"/>
        <w:outlineLvl w:val="0"/>
        <w:rPr>
          <w:rFonts w:ascii="Arial" w:hAnsi="Arial" w:eastAsia="宋体" w:cs="宋体"/>
          <w:b/>
          <w:sz w:val="22"/>
          <w:szCs w:val="22"/>
        </w:rPr>
      </w:pPr>
      <w:r>
        <w:rPr>
          <w:rFonts w:hint="eastAsia" w:ascii="宋体" w:hAnsi="宋体" w:cs="宋体"/>
          <w:sz w:val="20"/>
          <w:szCs w:val="20"/>
        </w:rPr>
        <w:br w:type="page"/>
      </w:r>
      <w:r>
        <w:rPr>
          <w:rFonts w:hint="eastAsia" w:ascii="Arial" w:hAnsi="Arial" w:eastAsia="宋体" w:cs="宋体"/>
          <w:b/>
          <w:sz w:val="22"/>
          <w:szCs w:val="22"/>
        </w:rPr>
        <w:t>附件八：《商铺交付确认书》</w:t>
      </w:r>
    </w:p>
    <w:p w14:paraId="58220562">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14:paraId="075744A0">
      <w:pPr>
        <w:spacing w:line="480" w:lineRule="exact"/>
        <w:ind w:firstLine="480" w:firstLineChars="200"/>
        <w:rPr>
          <w:rFonts w:ascii="宋体" w:hAnsi="Calibri" w:eastAsia="宋体"/>
          <w:color w:val="auto"/>
          <w:sz w:val="24"/>
          <w:szCs w:val="22"/>
          <w:shd w:val="clear" w:color="auto" w:fill="FFFFFF"/>
        </w:rPr>
      </w:pPr>
    </w:p>
    <w:p w14:paraId="7D27BB16">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4641C75E">
      <w:pPr>
        <w:spacing w:line="480" w:lineRule="exact"/>
        <w:ind w:firstLine="480" w:firstLineChars="200"/>
        <w:rPr>
          <w:rFonts w:ascii="宋体" w:hAnsi="宋体" w:eastAsia="宋体"/>
          <w:color w:val="auto"/>
          <w:sz w:val="24"/>
          <w:szCs w:val="22"/>
          <w:shd w:val="clear" w:color="auto" w:fill="FFFFFF"/>
        </w:rPr>
      </w:pPr>
    </w:p>
    <w:p w14:paraId="243432ED">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14:paraId="1C77C633">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14:paraId="047E8FE8">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14:paraId="1189F1EA">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14:paraId="0A837EA8">
      <w:pPr>
        <w:spacing w:line="480" w:lineRule="exact"/>
        <w:ind w:firstLine="480" w:firstLineChars="200"/>
        <w:rPr>
          <w:rFonts w:ascii="宋体" w:hAnsi="宋体" w:eastAsia="宋体"/>
          <w:color w:val="auto"/>
          <w:sz w:val="24"/>
          <w:szCs w:val="22"/>
          <w:shd w:val="clear" w:color="auto" w:fill="FFFFFF"/>
        </w:rPr>
      </w:pPr>
    </w:p>
    <w:p w14:paraId="06B9B24D">
      <w:pPr>
        <w:spacing w:line="480" w:lineRule="exact"/>
        <w:ind w:firstLine="480" w:firstLineChars="200"/>
        <w:rPr>
          <w:rFonts w:ascii="宋体" w:hAnsi="Calibri" w:eastAsia="宋体"/>
          <w:color w:val="auto"/>
          <w:sz w:val="24"/>
          <w:szCs w:val="22"/>
          <w:shd w:val="clear" w:color="auto" w:fill="FFFFFF"/>
        </w:rPr>
      </w:pPr>
    </w:p>
    <w:p w14:paraId="79A668F5">
      <w:pPr>
        <w:spacing w:line="480" w:lineRule="exact"/>
        <w:ind w:firstLine="480" w:firstLineChars="200"/>
        <w:rPr>
          <w:rFonts w:ascii="宋体" w:hAnsi="Calibri" w:eastAsia="宋体"/>
          <w:color w:val="auto"/>
          <w:sz w:val="24"/>
          <w:szCs w:val="22"/>
          <w:shd w:val="clear" w:color="auto" w:fill="FFFFFF"/>
        </w:rPr>
      </w:pPr>
    </w:p>
    <w:p w14:paraId="59E53565">
      <w:pPr>
        <w:spacing w:line="480" w:lineRule="exact"/>
        <w:ind w:firstLine="480" w:firstLineChars="200"/>
        <w:rPr>
          <w:rFonts w:ascii="宋体" w:hAnsi="Calibri" w:eastAsia="宋体"/>
          <w:color w:val="auto"/>
          <w:sz w:val="24"/>
          <w:szCs w:val="22"/>
          <w:shd w:val="clear" w:color="auto" w:fill="FFFFFF"/>
        </w:rPr>
      </w:pPr>
    </w:p>
    <w:p w14:paraId="2BF47EE0">
      <w:pPr>
        <w:spacing w:line="480" w:lineRule="exact"/>
        <w:ind w:firstLine="480" w:firstLineChars="200"/>
        <w:rPr>
          <w:rFonts w:ascii="宋体" w:hAnsi="Calibri" w:eastAsia="宋体"/>
          <w:color w:val="auto"/>
          <w:sz w:val="24"/>
          <w:szCs w:val="22"/>
          <w:shd w:val="clear" w:color="auto" w:fill="FFFFFF"/>
        </w:rPr>
      </w:pPr>
    </w:p>
    <w:p w14:paraId="091A62C1">
      <w:pPr>
        <w:spacing w:line="480" w:lineRule="exact"/>
        <w:rPr>
          <w:rFonts w:ascii="宋体" w:hAnsi="Calibri" w:eastAsia="宋体"/>
          <w:color w:val="auto"/>
          <w:sz w:val="24"/>
          <w:szCs w:val="22"/>
          <w:shd w:val="clear" w:color="auto" w:fill="FFFFFF"/>
        </w:rPr>
      </w:pPr>
    </w:p>
    <w:p w14:paraId="3BF6A57F">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14:paraId="65687119">
      <w:pPr>
        <w:tabs>
          <w:tab w:val="left" w:pos="2493"/>
        </w:tabs>
        <w:spacing w:line="480" w:lineRule="exact"/>
        <w:ind w:firstLine="480" w:firstLineChars="200"/>
        <w:rPr>
          <w:rFonts w:ascii="宋体" w:hAnsi="Calibri" w:eastAsia="宋体"/>
          <w:color w:val="auto"/>
          <w:sz w:val="24"/>
          <w:szCs w:val="22"/>
          <w:shd w:val="clear" w:color="auto" w:fill="FFFFFF"/>
        </w:rPr>
      </w:pPr>
    </w:p>
    <w:p w14:paraId="5792DD00">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3F2B87F6">
      <w:pPr>
        <w:spacing w:line="480" w:lineRule="exact"/>
        <w:ind w:firstLine="480" w:firstLineChars="200"/>
        <w:rPr>
          <w:rFonts w:ascii="宋体" w:hAnsi="Calibri" w:eastAsia="宋体"/>
          <w:color w:val="auto"/>
          <w:sz w:val="24"/>
          <w:szCs w:val="22"/>
          <w:shd w:val="clear" w:color="auto" w:fill="FFFFFF"/>
        </w:rPr>
      </w:pPr>
    </w:p>
    <w:p w14:paraId="2C2E0B22">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79D757DC">
      <w:pPr>
        <w:jc w:val="left"/>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14:paraId="106B4D85">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14:paraId="46D56FE1">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14:paraId="60B551BA">
      <w:pPr>
        <w:spacing w:line="480" w:lineRule="exact"/>
        <w:ind w:firstLine="480" w:firstLineChars="200"/>
        <w:rPr>
          <w:rFonts w:ascii="宋体" w:hAnsi="宋体" w:eastAsia="宋体"/>
          <w:color w:val="auto"/>
          <w:sz w:val="24"/>
          <w:szCs w:val="22"/>
          <w:shd w:val="clear" w:color="auto" w:fill="FFFFFF"/>
        </w:rPr>
      </w:pPr>
    </w:p>
    <w:p w14:paraId="1BBC4D9E">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14:paraId="1B8BACD3">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5426208B">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14:paraId="6FE6E515">
      <w:pPr>
        <w:adjustRightInd w:val="0"/>
        <w:spacing w:line="380" w:lineRule="exact"/>
        <w:textAlignment w:val="baseline"/>
        <w:rPr>
          <w:rFonts w:ascii="Arial" w:hAnsi="Arial" w:eastAsia="宋体" w:cs="宋体"/>
          <w:b/>
          <w:snapToGrid w:val="0"/>
          <w:kern w:val="0"/>
          <w:sz w:val="22"/>
          <w:szCs w:val="22"/>
        </w:rPr>
      </w:pPr>
    </w:p>
    <w:p w14:paraId="6D4DB57C">
      <w:pPr>
        <w:adjustRightInd w:val="0"/>
        <w:spacing w:line="380" w:lineRule="exact"/>
        <w:textAlignment w:val="baseline"/>
        <w:rPr>
          <w:rFonts w:ascii="Arial" w:hAnsi="Arial" w:eastAsia="宋体" w:cs="宋体"/>
          <w:b/>
          <w:snapToGrid w:val="0"/>
          <w:kern w:val="0"/>
          <w:sz w:val="22"/>
          <w:szCs w:val="22"/>
        </w:rPr>
      </w:pPr>
    </w:p>
    <w:p w14:paraId="24FAB967">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14:paraId="2EA2BDB8">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14:paraId="72463CB5">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14:paraId="2B1B1BF3">
      <w:pPr>
        <w:spacing w:before="120" w:beforeLines="50" w:after="120" w:afterLines="50"/>
        <w:outlineLvl w:val="0"/>
        <w:rPr>
          <w:rFonts w:ascii="宋体" w:hAnsi="Calibri" w:eastAsia="宋体"/>
          <w:color w:val="auto"/>
          <w:sz w:val="24"/>
          <w:szCs w:val="22"/>
          <w:shd w:val="clear" w:color="auto" w:fill="FFFFFF"/>
        </w:rPr>
      </w:pPr>
    </w:p>
    <w:p w14:paraId="7BB7CEC5">
      <w:pPr>
        <w:spacing w:before="120" w:beforeLines="50" w:after="120" w:afterLines="50"/>
        <w:outlineLvl w:val="0"/>
        <w:rPr>
          <w:rFonts w:ascii="宋体" w:hAnsi="Calibri" w:eastAsia="宋体"/>
          <w:color w:val="auto"/>
          <w:sz w:val="24"/>
          <w:szCs w:val="22"/>
          <w:shd w:val="clear" w:color="auto" w:fill="FFFFFF"/>
        </w:rPr>
      </w:pPr>
    </w:p>
    <w:p w14:paraId="00B2F9A1">
      <w:pPr>
        <w:spacing w:before="120" w:beforeLines="50" w:after="120" w:afterLines="50"/>
        <w:outlineLvl w:val="0"/>
        <w:rPr>
          <w:rFonts w:ascii="宋体" w:hAnsi="Calibri" w:eastAsia="宋体"/>
          <w:color w:val="auto"/>
          <w:sz w:val="24"/>
          <w:szCs w:val="22"/>
          <w:shd w:val="clear" w:color="auto" w:fill="FFFFFF"/>
        </w:rPr>
      </w:pPr>
    </w:p>
    <w:p w14:paraId="290B72ED">
      <w:pPr>
        <w:spacing w:before="120" w:beforeLines="50" w:after="120" w:afterLines="50"/>
        <w:outlineLvl w:val="0"/>
        <w:rPr>
          <w:rFonts w:ascii="宋体" w:hAnsi="Calibri" w:eastAsia="宋体"/>
          <w:color w:val="auto"/>
          <w:sz w:val="24"/>
          <w:szCs w:val="22"/>
          <w:shd w:val="clear" w:color="auto" w:fill="FFFFFF"/>
        </w:rPr>
      </w:pPr>
    </w:p>
    <w:p w14:paraId="4C2C31EA">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14:paraId="0601415D">
      <w:pPr>
        <w:spacing w:before="120" w:beforeLines="50" w:after="120" w:afterLines="50"/>
        <w:outlineLvl w:val="0"/>
        <w:rPr>
          <w:rFonts w:ascii="宋体" w:hAnsi="Calibri" w:eastAsia="宋体"/>
          <w:color w:val="auto"/>
          <w:sz w:val="24"/>
          <w:szCs w:val="22"/>
          <w:shd w:val="clear" w:color="auto" w:fill="FFFFFF"/>
        </w:rPr>
      </w:pPr>
    </w:p>
    <w:p w14:paraId="0619E598">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00C3FEEA">
      <w:pPr>
        <w:spacing w:before="120" w:beforeLines="50" w:after="120" w:afterLines="50"/>
        <w:outlineLvl w:val="0"/>
        <w:rPr>
          <w:rFonts w:ascii="宋体" w:hAnsi="Calibri" w:eastAsia="宋体"/>
          <w:color w:val="auto"/>
          <w:sz w:val="24"/>
          <w:szCs w:val="22"/>
          <w:shd w:val="clear" w:color="auto" w:fill="FFFFFF"/>
        </w:rPr>
      </w:pPr>
    </w:p>
    <w:p w14:paraId="71B70164">
      <w:pPr>
        <w:spacing w:before="120" w:beforeLines="50" w:after="120"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1C7F8AFB">
      <w:pPr>
        <w:spacing w:line="576" w:lineRule="exact"/>
        <w:rPr>
          <w:rFonts w:hint="default" w:ascii="Times New Roman" w:hAnsi="Times New Roman" w:eastAsia="方正仿宋_GB2312" w:cs="Times New Roman"/>
          <w:sz w:val="28"/>
          <w:szCs w:val="28"/>
        </w:rPr>
      </w:pPr>
    </w:p>
    <w:p w14:paraId="4DF45DFD">
      <w:pPr>
        <w:spacing w:line="576" w:lineRule="exact"/>
        <w:rPr>
          <w:rFonts w:hint="default" w:ascii="Times New Roman" w:hAnsi="Times New Roman" w:eastAsia="方正仿宋_GB2312" w:cs="Times New Roman"/>
          <w:sz w:val="28"/>
          <w:szCs w:val="28"/>
        </w:rPr>
      </w:pPr>
    </w:p>
    <w:p w14:paraId="52067EE0">
      <w:pPr>
        <w:spacing w:line="576" w:lineRule="exact"/>
        <w:rPr>
          <w:rFonts w:hint="default" w:ascii="Times New Roman" w:hAnsi="Times New Roman" w:eastAsia="方正仿宋_GB2312" w:cs="Times New Roman"/>
          <w:sz w:val="28"/>
          <w:szCs w:val="28"/>
        </w:rPr>
      </w:pPr>
    </w:p>
    <w:p w14:paraId="1340B784">
      <w:pPr>
        <w:spacing w:line="576" w:lineRule="exact"/>
        <w:rPr>
          <w:rFonts w:hint="default" w:ascii="Times New Roman" w:hAnsi="Times New Roman" w:eastAsia="方正仿宋_GB2312" w:cs="Times New Roman"/>
          <w:sz w:val="28"/>
          <w:szCs w:val="28"/>
        </w:rPr>
      </w:pPr>
    </w:p>
    <w:p w14:paraId="1D2EC745">
      <w:pPr>
        <w:spacing w:line="576" w:lineRule="exact"/>
        <w:rPr>
          <w:rFonts w:hint="default" w:ascii="Times New Roman" w:hAnsi="Times New Roman" w:eastAsia="方正仿宋_GB2312" w:cs="Times New Roman"/>
          <w:sz w:val="28"/>
          <w:szCs w:val="28"/>
        </w:rPr>
      </w:pPr>
    </w:p>
    <w:p w14:paraId="2C40EE10">
      <w:pPr>
        <w:spacing w:line="576" w:lineRule="exact"/>
        <w:rPr>
          <w:rFonts w:hint="default" w:ascii="Times New Roman" w:hAnsi="Times New Roman" w:eastAsia="方正仿宋_GB2312" w:cs="Times New Roman"/>
          <w:sz w:val="28"/>
          <w:szCs w:val="28"/>
        </w:rPr>
        <w:sectPr>
          <w:footerReference r:id="rId4" w:type="default"/>
          <w:pgSz w:w="11906" w:h="16838"/>
          <w:pgMar w:top="1440" w:right="1800" w:bottom="1440" w:left="1800" w:header="851" w:footer="992" w:gutter="0"/>
          <w:pgNumType w:fmt="decimal"/>
          <w:cols w:space="425" w:num="1"/>
          <w:docGrid w:type="lines" w:linePitch="312" w:charSpace="0"/>
        </w:sectPr>
      </w:pPr>
    </w:p>
    <w:p w14:paraId="0736483F">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372A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06D61385">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14:paraId="1D25D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FBF74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14:paraId="5E68D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1890B91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14:paraId="73D18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87F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193CF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D04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14:paraId="2A772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5DE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5AC8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875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0E855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5E1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E48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B4A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1B86C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4F6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001F5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C4F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14:paraId="199F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0150D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2D6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14:paraId="1B981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A775DF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14:paraId="099FA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2E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17DD1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41B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67FE6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98FD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2862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E33B">
            <w:pPr>
              <w:jc w:val="center"/>
              <w:rPr>
                <w:rFonts w:hint="eastAsia" w:ascii="微软雅黑" w:hAnsi="微软雅黑" w:eastAsia="微软雅黑" w:cs="微软雅黑"/>
                <w:i w:val="0"/>
                <w:iCs w:val="0"/>
                <w:color w:val="000000"/>
                <w:sz w:val="22"/>
                <w:szCs w:val="22"/>
                <w:u w:val="none"/>
              </w:rPr>
            </w:pPr>
          </w:p>
        </w:tc>
      </w:tr>
      <w:tr w14:paraId="4357B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C6E0AB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FD58">
            <w:pPr>
              <w:jc w:val="center"/>
              <w:rPr>
                <w:rFonts w:hint="eastAsia" w:ascii="微软雅黑" w:hAnsi="微软雅黑" w:eastAsia="微软雅黑" w:cs="微软雅黑"/>
                <w:i w:val="0"/>
                <w:iCs w:val="0"/>
                <w:color w:val="000000"/>
                <w:sz w:val="22"/>
                <w:szCs w:val="22"/>
                <w:u w:val="none"/>
              </w:rPr>
            </w:pPr>
          </w:p>
        </w:tc>
      </w:tr>
      <w:tr w14:paraId="23E79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341A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F63C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EBE1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A86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0476E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DCD1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D56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6223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CB9C">
            <w:pPr>
              <w:jc w:val="center"/>
              <w:rPr>
                <w:rFonts w:hint="eastAsia" w:ascii="微软雅黑" w:hAnsi="微软雅黑" w:eastAsia="微软雅黑" w:cs="微软雅黑"/>
                <w:i w:val="0"/>
                <w:iCs w:val="0"/>
                <w:color w:val="000000"/>
                <w:sz w:val="22"/>
                <w:szCs w:val="22"/>
                <w:u w:val="none"/>
              </w:rPr>
            </w:pPr>
          </w:p>
        </w:tc>
      </w:tr>
      <w:tr w14:paraId="03B88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131DF1D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03F03">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14:paraId="6B55C79D">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563FB2F-3B20-46FA-8C5E-CF4F626A991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629EF36-4E63-44D5-81FE-DC2BD5A048EE}"/>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154CDD96-6AE1-480B-87CC-5E99D024FCEB}"/>
  </w:font>
  <w:font w:name="方正仿宋_GB2312">
    <w:altName w:val="仿宋"/>
    <w:panose1 w:val="02000000000000000000"/>
    <w:charset w:val="86"/>
    <w:family w:val="auto"/>
    <w:pitch w:val="default"/>
    <w:sig w:usb0="00000000" w:usb1="00000000" w:usb2="00000012" w:usb3="00000000" w:csb0="00040001" w:csb1="00000000"/>
    <w:embedRegular r:id="rId4" w:fontKey="{A55CCFF3-CA89-4D50-B8A2-17A6FD7EE24D}"/>
  </w:font>
  <w:font w:name="华文宋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A79DD">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631A6">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3B9B3">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FC3B9B3">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085A96"/>
    <w:rsid w:val="0042772D"/>
    <w:rsid w:val="00953D9C"/>
    <w:rsid w:val="00A778EC"/>
    <w:rsid w:val="01227D26"/>
    <w:rsid w:val="01252F3A"/>
    <w:rsid w:val="01255109"/>
    <w:rsid w:val="012F3782"/>
    <w:rsid w:val="01402061"/>
    <w:rsid w:val="019B7A93"/>
    <w:rsid w:val="019F1377"/>
    <w:rsid w:val="01A725B4"/>
    <w:rsid w:val="01B85CDA"/>
    <w:rsid w:val="01D312A0"/>
    <w:rsid w:val="020F7B7E"/>
    <w:rsid w:val="02377801"/>
    <w:rsid w:val="024535A0"/>
    <w:rsid w:val="025E1CD2"/>
    <w:rsid w:val="02734435"/>
    <w:rsid w:val="02902A6D"/>
    <w:rsid w:val="02987B74"/>
    <w:rsid w:val="029E55D3"/>
    <w:rsid w:val="02A05587"/>
    <w:rsid w:val="02FC0C3D"/>
    <w:rsid w:val="032D4C02"/>
    <w:rsid w:val="035148F2"/>
    <w:rsid w:val="03650E8B"/>
    <w:rsid w:val="03932686"/>
    <w:rsid w:val="03977E2B"/>
    <w:rsid w:val="03B60A82"/>
    <w:rsid w:val="03C503DC"/>
    <w:rsid w:val="041951F3"/>
    <w:rsid w:val="048A76BA"/>
    <w:rsid w:val="04C410F4"/>
    <w:rsid w:val="051E6717"/>
    <w:rsid w:val="053356F2"/>
    <w:rsid w:val="058D7738"/>
    <w:rsid w:val="05913CBD"/>
    <w:rsid w:val="059F0AE9"/>
    <w:rsid w:val="05BE2584"/>
    <w:rsid w:val="05E256B5"/>
    <w:rsid w:val="06190150"/>
    <w:rsid w:val="062C0D8A"/>
    <w:rsid w:val="064A07A5"/>
    <w:rsid w:val="066A2114"/>
    <w:rsid w:val="069F65D6"/>
    <w:rsid w:val="06F86CD9"/>
    <w:rsid w:val="07003EFC"/>
    <w:rsid w:val="07010352"/>
    <w:rsid w:val="073E6F3C"/>
    <w:rsid w:val="07840D87"/>
    <w:rsid w:val="07992243"/>
    <w:rsid w:val="07B44E80"/>
    <w:rsid w:val="07B62681"/>
    <w:rsid w:val="082F4AD6"/>
    <w:rsid w:val="083054CD"/>
    <w:rsid w:val="087D7F38"/>
    <w:rsid w:val="08892439"/>
    <w:rsid w:val="0891012A"/>
    <w:rsid w:val="08A74FB5"/>
    <w:rsid w:val="08DC2B94"/>
    <w:rsid w:val="08E27267"/>
    <w:rsid w:val="08F5187C"/>
    <w:rsid w:val="09030156"/>
    <w:rsid w:val="090D2924"/>
    <w:rsid w:val="094A009C"/>
    <w:rsid w:val="094B6652"/>
    <w:rsid w:val="09A40DCC"/>
    <w:rsid w:val="09EF451D"/>
    <w:rsid w:val="0A1E3055"/>
    <w:rsid w:val="0A3166BE"/>
    <w:rsid w:val="0A747578"/>
    <w:rsid w:val="0AAC4CEF"/>
    <w:rsid w:val="0AC06A5E"/>
    <w:rsid w:val="0AE07FCA"/>
    <w:rsid w:val="0AE94FA3"/>
    <w:rsid w:val="0B285948"/>
    <w:rsid w:val="0B8511CF"/>
    <w:rsid w:val="0B946386"/>
    <w:rsid w:val="0BB559B3"/>
    <w:rsid w:val="0BB91846"/>
    <w:rsid w:val="0BBB19F4"/>
    <w:rsid w:val="0BCB720C"/>
    <w:rsid w:val="0BF16C73"/>
    <w:rsid w:val="0C3833A2"/>
    <w:rsid w:val="0C3B3D7C"/>
    <w:rsid w:val="0C597B2C"/>
    <w:rsid w:val="0C8E24D0"/>
    <w:rsid w:val="0C954748"/>
    <w:rsid w:val="0CBD0903"/>
    <w:rsid w:val="0D057F6D"/>
    <w:rsid w:val="0D1B1ACD"/>
    <w:rsid w:val="0D350DE1"/>
    <w:rsid w:val="0D5119C1"/>
    <w:rsid w:val="0D531267"/>
    <w:rsid w:val="0D555A5F"/>
    <w:rsid w:val="0D6A48DF"/>
    <w:rsid w:val="0D6D6BDD"/>
    <w:rsid w:val="0D774F56"/>
    <w:rsid w:val="0DA30469"/>
    <w:rsid w:val="0DDE0593"/>
    <w:rsid w:val="0DF04594"/>
    <w:rsid w:val="0E1827CD"/>
    <w:rsid w:val="0E556310"/>
    <w:rsid w:val="0E785A40"/>
    <w:rsid w:val="0E874573"/>
    <w:rsid w:val="0EAA6A76"/>
    <w:rsid w:val="0EB41C7B"/>
    <w:rsid w:val="0EC35F79"/>
    <w:rsid w:val="0EDC767D"/>
    <w:rsid w:val="0EE11876"/>
    <w:rsid w:val="0EE669F0"/>
    <w:rsid w:val="0EE7610B"/>
    <w:rsid w:val="0EEC54CF"/>
    <w:rsid w:val="0F1669F0"/>
    <w:rsid w:val="0F2E7896"/>
    <w:rsid w:val="0F5120AB"/>
    <w:rsid w:val="0F5507D6"/>
    <w:rsid w:val="0F6918F1"/>
    <w:rsid w:val="0F8971C2"/>
    <w:rsid w:val="0FA22032"/>
    <w:rsid w:val="0FC332A8"/>
    <w:rsid w:val="0FCA431A"/>
    <w:rsid w:val="0FDA03BD"/>
    <w:rsid w:val="10156468"/>
    <w:rsid w:val="10303AE2"/>
    <w:rsid w:val="10784201"/>
    <w:rsid w:val="10DD77C5"/>
    <w:rsid w:val="10F66AD9"/>
    <w:rsid w:val="1113186A"/>
    <w:rsid w:val="112428B9"/>
    <w:rsid w:val="113C4C33"/>
    <w:rsid w:val="11447930"/>
    <w:rsid w:val="11614615"/>
    <w:rsid w:val="116750AC"/>
    <w:rsid w:val="116A5B28"/>
    <w:rsid w:val="11C45325"/>
    <w:rsid w:val="11C955FD"/>
    <w:rsid w:val="12614426"/>
    <w:rsid w:val="12D44BF8"/>
    <w:rsid w:val="12D93949"/>
    <w:rsid w:val="13037BF2"/>
    <w:rsid w:val="130A2BB7"/>
    <w:rsid w:val="13337B71"/>
    <w:rsid w:val="13645F7C"/>
    <w:rsid w:val="13654EEB"/>
    <w:rsid w:val="138D5A83"/>
    <w:rsid w:val="138F4B02"/>
    <w:rsid w:val="13AA087C"/>
    <w:rsid w:val="14530EC6"/>
    <w:rsid w:val="14553B17"/>
    <w:rsid w:val="14580115"/>
    <w:rsid w:val="14743FE0"/>
    <w:rsid w:val="14A554F8"/>
    <w:rsid w:val="14BF3E3D"/>
    <w:rsid w:val="14E056CD"/>
    <w:rsid w:val="14E1696C"/>
    <w:rsid w:val="14E82BDD"/>
    <w:rsid w:val="153674A4"/>
    <w:rsid w:val="156E30E2"/>
    <w:rsid w:val="1585509C"/>
    <w:rsid w:val="15AA2A5F"/>
    <w:rsid w:val="15AE7AEB"/>
    <w:rsid w:val="15E4523E"/>
    <w:rsid w:val="16065829"/>
    <w:rsid w:val="163668C2"/>
    <w:rsid w:val="16610551"/>
    <w:rsid w:val="16A55CE6"/>
    <w:rsid w:val="16D03928"/>
    <w:rsid w:val="16D76A65"/>
    <w:rsid w:val="16F969DB"/>
    <w:rsid w:val="172C6DF5"/>
    <w:rsid w:val="17667DE9"/>
    <w:rsid w:val="17762303"/>
    <w:rsid w:val="178D198F"/>
    <w:rsid w:val="180A4C18"/>
    <w:rsid w:val="18534811"/>
    <w:rsid w:val="186D1FD8"/>
    <w:rsid w:val="1873727A"/>
    <w:rsid w:val="18833F84"/>
    <w:rsid w:val="18846779"/>
    <w:rsid w:val="188A7548"/>
    <w:rsid w:val="188C0608"/>
    <w:rsid w:val="18E92D3A"/>
    <w:rsid w:val="18EC2EF9"/>
    <w:rsid w:val="18FD4D5E"/>
    <w:rsid w:val="19226D28"/>
    <w:rsid w:val="193F130B"/>
    <w:rsid w:val="19455767"/>
    <w:rsid w:val="196B4343"/>
    <w:rsid w:val="1975792A"/>
    <w:rsid w:val="1996224F"/>
    <w:rsid w:val="19BF1E22"/>
    <w:rsid w:val="19C534ED"/>
    <w:rsid w:val="19EC5489"/>
    <w:rsid w:val="1A3C145A"/>
    <w:rsid w:val="1A442663"/>
    <w:rsid w:val="1AC903B2"/>
    <w:rsid w:val="1AFF1FC4"/>
    <w:rsid w:val="1B21665E"/>
    <w:rsid w:val="1B32148C"/>
    <w:rsid w:val="1B5329C3"/>
    <w:rsid w:val="1B8F6E39"/>
    <w:rsid w:val="1BA20B1A"/>
    <w:rsid w:val="1BC459FB"/>
    <w:rsid w:val="1C2B0884"/>
    <w:rsid w:val="1C395ACC"/>
    <w:rsid w:val="1C4619E3"/>
    <w:rsid w:val="1C4A1A87"/>
    <w:rsid w:val="1C5475F1"/>
    <w:rsid w:val="1C7F705E"/>
    <w:rsid w:val="1C8D2C11"/>
    <w:rsid w:val="1CCA1903"/>
    <w:rsid w:val="1CD05E0F"/>
    <w:rsid w:val="1D073EBE"/>
    <w:rsid w:val="1D14783F"/>
    <w:rsid w:val="1D914C21"/>
    <w:rsid w:val="1DD73279"/>
    <w:rsid w:val="1DE013E4"/>
    <w:rsid w:val="1DED6B6E"/>
    <w:rsid w:val="1DF00C2C"/>
    <w:rsid w:val="1E1E000C"/>
    <w:rsid w:val="1E2F53D8"/>
    <w:rsid w:val="1E42092D"/>
    <w:rsid w:val="1E48649A"/>
    <w:rsid w:val="1E676920"/>
    <w:rsid w:val="1E81616D"/>
    <w:rsid w:val="1ED656E5"/>
    <w:rsid w:val="1EEA12FF"/>
    <w:rsid w:val="1F1C595D"/>
    <w:rsid w:val="1F2B3DF2"/>
    <w:rsid w:val="1F3A4035"/>
    <w:rsid w:val="1F523485"/>
    <w:rsid w:val="1F75506D"/>
    <w:rsid w:val="1F9033E3"/>
    <w:rsid w:val="1F9E2816"/>
    <w:rsid w:val="1FAF039A"/>
    <w:rsid w:val="1FCF2DE2"/>
    <w:rsid w:val="1FF92B69"/>
    <w:rsid w:val="1FFE2404"/>
    <w:rsid w:val="20096C46"/>
    <w:rsid w:val="209C01C8"/>
    <w:rsid w:val="20C46395"/>
    <w:rsid w:val="213A656E"/>
    <w:rsid w:val="214E201A"/>
    <w:rsid w:val="214E22A7"/>
    <w:rsid w:val="215605AB"/>
    <w:rsid w:val="216852CD"/>
    <w:rsid w:val="216D6112"/>
    <w:rsid w:val="21BE0F4D"/>
    <w:rsid w:val="21E12709"/>
    <w:rsid w:val="21FC53C1"/>
    <w:rsid w:val="22355C2D"/>
    <w:rsid w:val="2262726D"/>
    <w:rsid w:val="226D54DF"/>
    <w:rsid w:val="22AA7406"/>
    <w:rsid w:val="22C24A6D"/>
    <w:rsid w:val="23063BE1"/>
    <w:rsid w:val="23221D24"/>
    <w:rsid w:val="232F19D7"/>
    <w:rsid w:val="23302E8C"/>
    <w:rsid w:val="233631E3"/>
    <w:rsid w:val="2378095B"/>
    <w:rsid w:val="237F1E9A"/>
    <w:rsid w:val="238A6013"/>
    <w:rsid w:val="239750D8"/>
    <w:rsid w:val="23E33924"/>
    <w:rsid w:val="240A5BA2"/>
    <w:rsid w:val="24406E41"/>
    <w:rsid w:val="246758CC"/>
    <w:rsid w:val="24A254AD"/>
    <w:rsid w:val="24AD7057"/>
    <w:rsid w:val="24F62BAE"/>
    <w:rsid w:val="254E3608"/>
    <w:rsid w:val="2551032A"/>
    <w:rsid w:val="25514C22"/>
    <w:rsid w:val="257F2606"/>
    <w:rsid w:val="258D6F3A"/>
    <w:rsid w:val="25BD776E"/>
    <w:rsid w:val="25DF4565"/>
    <w:rsid w:val="264B2324"/>
    <w:rsid w:val="26786FCB"/>
    <w:rsid w:val="26934CDB"/>
    <w:rsid w:val="26973678"/>
    <w:rsid w:val="26C06B7A"/>
    <w:rsid w:val="26F070A5"/>
    <w:rsid w:val="26F50C50"/>
    <w:rsid w:val="26F61189"/>
    <w:rsid w:val="26FD4B9E"/>
    <w:rsid w:val="270D1628"/>
    <w:rsid w:val="273A7E31"/>
    <w:rsid w:val="274441C1"/>
    <w:rsid w:val="274666E1"/>
    <w:rsid w:val="279B214F"/>
    <w:rsid w:val="27A3634D"/>
    <w:rsid w:val="27F558A7"/>
    <w:rsid w:val="285A12A4"/>
    <w:rsid w:val="28A65563"/>
    <w:rsid w:val="290135E4"/>
    <w:rsid w:val="290D79C1"/>
    <w:rsid w:val="29347855"/>
    <w:rsid w:val="295E0DEC"/>
    <w:rsid w:val="29702D65"/>
    <w:rsid w:val="29890D0F"/>
    <w:rsid w:val="29D37560"/>
    <w:rsid w:val="29E01141"/>
    <w:rsid w:val="2A1A4A18"/>
    <w:rsid w:val="2A465F84"/>
    <w:rsid w:val="2A6D09B3"/>
    <w:rsid w:val="2A7A48C5"/>
    <w:rsid w:val="2A9E14C9"/>
    <w:rsid w:val="2AE7529F"/>
    <w:rsid w:val="2AE85069"/>
    <w:rsid w:val="2AF81A5E"/>
    <w:rsid w:val="2B065CD7"/>
    <w:rsid w:val="2B08148B"/>
    <w:rsid w:val="2B0E4A4F"/>
    <w:rsid w:val="2B563B92"/>
    <w:rsid w:val="2B5E72FD"/>
    <w:rsid w:val="2B966BC3"/>
    <w:rsid w:val="2B976C7F"/>
    <w:rsid w:val="2C11611D"/>
    <w:rsid w:val="2C543E8F"/>
    <w:rsid w:val="2C714F3D"/>
    <w:rsid w:val="2C7F14A1"/>
    <w:rsid w:val="2C9E1BE4"/>
    <w:rsid w:val="2CA3146B"/>
    <w:rsid w:val="2CAD0415"/>
    <w:rsid w:val="2CBB2F91"/>
    <w:rsid w:val="2CD45478"/>
    <w:rsid w:val="2D4A1A89"/>
    <w:rsid w:val="2D595FCE"/>
    <w:rsid w:val="2D76048D"/>
    <w:rsid w:val="2D81240E"/>
    <w:rsid w:val="2DB01173"/>
    <w:rsid w:val="2DB76FE0"/>
    <w:rsid w:val="2DC03C5B"/>
    <w:rsid w:val="2DD929B1"/>
    <w:rsid w:val="2E0E333C"/>
    <w:rsid w:val="2E4A2A94"/>
    <w:rsid w:val="2E5D7B8F"/>
    <w:rsid w:val="2E657CB5"/>
    <w:rsid w:val="2E8F5DBB"/>
    <w:rsid w:val="2ECB14C4"/>
    <w:rsid w:val="2F0E4F0B"/>
    <w:rsid w:val="2F313E76"/>
    <w:rsid w:val="2F4A02C4"/>
    <w:rsid w:val="2F875931"/>
    <w:rsid w:val="2F8C04E5"/>
    <w:rsid w:val="2F991C35"/>
    <w:rsid w:val="2FAF0127"/>
    <w:rsid w:val="2FBB2009"/>
    <w:rsid w:val="30202DD3"/>
    <w:rsid w:val="30372953"/>
    <w:rsid w:val="3062590F"/>
    <w:rsid w:val="306309B8"/>
    <w:rsid w:val="306639C8"/>
    <w:rsid w:val="307D0225"/>
    <w:rsid w:val="307D6477"/>
    <w:rsid w:val="30841DBC"/>
    <w:rsid w:val="30A14036"/>
    <w:rsid w:val="30B822FE"/>
    <w:rsid w:val="30D36097"/>
    <w:rsid w:val="30EE7022"/>
    <w:rsid w:val="315B2898"/>
    <w:rsid w:val="31AD5D77"/>
    <w:rsid w:val="31CD6F8B"/>
    <w:rsid w:val="31EC2828"/>
    <w:rsid w:val="320F1351"/>
    <w:rsid w:val="321973C9"/>
    <w:rsid w:val="3247040D"/>
    <w:rsid w:val="32747406"/>
    <w:rsid w:val="32B31CDC"/>
    <w:rsid w:val="32C959A4"/>
    <w:rsid w:val="32D81BB9"/>
    <w:rsid w:val="3310712F"/>
    <w:rsid w:val="331D184C"/>
    <w:rsid w:val="332D7CE1"/>
    <w:rsid w:val="337D4DBA"/>
    <w:rsid w:val="33B10912"/>
    <w:rsid w:val="33D760FF"/>
    <w:rsid w:val="33DF2867"/>
    <w:rsid w:val="34677222"/>
    <w:rsid w:val="346D4B40"/>
    <w:rsid w:val="348862F9"/>
    <w:rsid w:val="349C6A11"/>
    <w:rsid w:val="34A2674E"/>
    <w:rsid w:val="35243365"/>
    <w:rsid w:val="352F17E9"/>
    <w:rsid w:val="35470E02"/>
    <w:rsid w:val="35772839"/>
    <w:rsid w:val="35957DBF"/>
    <w:rsid w:val="359E7780"/>
    <w:rsid w:val="35A622DF"/>
    <w:rsid w:val="35E6686D"/>
    <w:rsid w:val="36392E40"/>
    <w:rsid w:val="3696566D"/>
    <w:rsid w:val="369A6387"/>
    <w:rsid w:val="369D2660"/>
    <w:rsid w:val="36A73986"/>
    <w:rsid w:val="36D87F64"/>
    <w:rsid w:val="36F77EC6"/>
    <w:rsid w:val="37701C91"/>
    <w:rsid w:val="37941804"/>
    <w:rsid w:val="37AD0256"/>
    <w:rsid w:val="37B917AF"/>
    <w:rsid w:val="386B4E07"/>
    <w:rsid w:val="388C54AA"/>
    <w:rsid w:val="388D0662"/>
    <w:rsid w:val="388D2FD0"/>
    <w:rsid w:val="38A722E3"/>
    <w:rsid w:val="38AF2F46"/>
    <w:rsid w:val="38BF587F"/>
    <w:rsid w:val="38C00788"/>
    <w:rsid w:val="38CE5AC2"/>
    <w:rsid w:val="38E278B2"/>
    <w:rsid w:val="38ED58A0"/>
    <w:rsid w:val="392512FA"/>
    <w:rsid w:val="395D0E42"/>
    <w:rsid w:val="39AB45AF"/>
    <w:rsid w:val="39B95A5D"/>
    <w:rsid w:val="39D50923"/>
    <w:rsid w:val="39F310AA"/>
    <w:rsid w:val="3A327E40"/>
    <w:rsid w:val="3A522CCD"/>
    <w:rsid w:val="3A6366DE"/>
    <w:rsid w:val="3A6D130B"/>
    <w:rsid w:val="3A7F3738"/>
    <w:rsid w:val="3A9956A6"/>
    <w:rsid w:val="3AB47EAF"/>
    <w:rsid w:val="3AC71860"/>
    <w:rsid w:val="3AD212C8"/>
    <w:rsid w:val="3B583D69"/>
    <w:rsid w:val="3B903FA6"/>
    <w:rsid w:val="3BA2576B"/>
    <w:rsid w:val="3BB16527"/>
    <w:rsid w:val="3BBA274A"/>
    <w:rsid w:val="3C0C0FF5"/>
    <w:rsid w:val="3C265C15"/>
    <w:rsid w:val="3C340332"/>
    <w:rsid w:val="3C3B4747"/>
    <w:rsid w:val="3C4D5AA3"/>
    <w:rsid w:val="3C4D7E8F"/>
    <w:rsid w:val="3C566374"/>
    <w:rsid w:val="3CB51A39"/>
    <w:rsid w:val="3CBC6EAD"/>
    <w:rsid w:val="3CBD0327"/>
    <w:rsid w:val="3D0A0C0E"/>
    <w:rsid w:val="3D0D1A0C"/>
    <w:rsid w:val="3D3E5A4A"/>
    <w:rsid w:val="3D4A288F"/>
    <w:rsid w:val="3D5440BC"/>
    <w:rsid w:val="3D580050"/>
    <w:rsid w:val="3D8B0592"/>
    <w:rsid w:val="3D933369"/>
    <w:rsid w:val="3DD86A9B"/>
    <w:rsid w:val="3DDD2303"/>
    <w:rsid w:val="3DE61AE9"/>
    <w:rsid w:val="3DF064DB"/>
    <w:rsid w:val="3E5C147A"/>
    <w:rsid w:val="3E806C6F"/>
    <w:rsid w:val="3E930A34"/>
    <w:rsid w:val="3EA37700"/>
    <w:rsid w:val="3EDC750B"/>
    <w:rsid w:val="3EE31B9B"/>
    <w:rsid w:val="3EE5373D"/>
    <w:rsid w:val="3EF21DDE"/>
    <w:rsid w:val="3F4145EC"/>
    <w:rsid w:val="3F6C1B91"/>
    <w:rsid w:val="3F7153F9"/>
    <w:rsid w:val="3F817BEA"/>
    <w:rsid w:val="3FA72572"/>
    <w:rsid w:val="3FB62612"/>
    <w:rsid w:val="3FB9191F"/>
    <w:rsid w:val="3FC46A7B"/>
    <w:rsid w:val="3FDE790C"/>
    <w:rsid w:val="3FFA53EF"/>
    <w:rsid w:val="400712DE"/>
    <w:rsid w:val="40137B3D"/>
    <w:rsid w:val="40326239"/>
    <w:rsid w:val="404001EF"/>
    <w:rsid w:val="40643187"/>
    <w:rsid w:val="406B009A"/>
    <w:rsid w:val="4084115C"/>
    <w:rsid w:val="409B2F84"/>
    <w:rsid w:val="40A35A86"/>
    <w:rsid w:val="40D734F8"/>
    <w:rsid w:val="40DE086C"/>
    <w:rsid w:val="40E1035D"/>
    <w:rsid w:val="41535447"/>
    <w:rsid w:val="41676AB4"/>
    <w:rsid w:val="417A6DE3"/>
    <w:rsid w:val="417A6F5E"/>
    <w:rsid w:val="41CB6C95"/>
    <w:rsid w:val="42653079"/>
    <w:rsid w:val="42790811"/>
    <w:rsid w:val="428B4E0F"/>
    <w:rsid w:val="42C45840"/>
    <w:rsid w:val="42DA32B5"/>
    <w:rsid w:val="42DD5130"/>
    <w:rsid w:val="42E303BC"/>
    <w:rsid w:val="42EE5A37"/>
    <w:rsid w:val="42F73E67"/>
    <w:rsid w:val="432804C5"/>
    <w:rsid w:val="43311CBA"/>
    <w:rsid w:val="4342152E"/>
    <w:rsid w:val="435941F1"/>
    <w:rsid w:val="436670EC"/>
    <w:rsid w:val="436E5CAA"/>
    <w:rsid w:val="437159C8"/>
    <w:rsid w:val="43813731"/>
    <w:rsid w:val="43877125"/>
    <w:rsid w:val="43AF7AED"/>
    <w:rsid w:val="43D360C7"/>
    <w:rsid w:val="43E133FC"/>
    <w:rsid w:val="43FC6682"/>
    <w:rsid w:val="441F5ECA"/>
    <w:rsid w:val="44242A3A"/>
    <w:rsid w:val="44316198"/>
    <w:rsid w:val="444430DC"/>
    <w:rsid w:val="445E284F"/>
    <w:rsid w:val="449E3654"/>
    <w:rsid w:val="44AE0556"/>
    <w:rsid w:val="44B87626"/>
    <w:rsid w:val="44BB6E3C"/>
    <w:rsid w:val="44BE2094"/>
    <w:rsid w:val="44C559AA"/>
    <w:rsid w:val="44CE0D05"/>
    <w:rsid w:val="44E67CEF"/>
    <w:rsid w:val="450F7141"/>
    <w:rsid w:val="4513485D"/>
    <w:rsid w:val="451575D3"/>
    <w:rsid w:val="451E56DB"/>
    <w:rsid w:val="45611A6C"/>
    <w:rsid w:val="45701CAF"/>
    <w:rsid w:val="45BF29B2"/>
    <w:rsid w:val="45CB10C6"/>
    <w:rsid w:val="45DA6208"/>
    <w:rsid w:val="45DB35CC"/>
    <w:rsid w:val="45E81197"/>
    <w:rsid w:val="45FF375F"/>
    <w:rsid w:val="465304D2"/>
    <w:rsid w:val="46877406"/>
    <w:rsid w:val="46965745"/>
    <w:rsid w:val="46C87FF5"/>
    <w:rsid w:val="46C977E6"/>
    <w:rsid w:val="46CB1BF8"/>
    <w:rsid w:val="46DB14E0"/>
    <w:rsid w:val="46E90CF3"/>
    <w:rsid w:val="47214561"/>
    <w:rsid w:val="4730511F"/>
    <w:rsid w:val="47407E63"/>
    <w:rsid w:val="474B29D4"/>
    <w:rsid w:val="47D82988"/>
    <w:rsid w:val="48070ADC"/>
    <w:rsid w:val="48164D90"/>
    <w:rsid w:val="481B35B5"/>
    <w:rsid w:val="48620B48"/>
    <w:rsid w:val="4871646A"/>
    <w:rsid w:val="488F76A1"/>
    <w:rsid w:val="48E5572B"/>
    <w:rsid w:val="48E6272D"/>
    <w:rsid w:val="49085526"/>
    <w:rsid w:val="49494CF1"/>
    <w:rsid w:val="497754FA"/>
    <w:rsid w:val="497D499A"/>
    <w:rsid w:val="498211B7"/>
    <w:rsid w:val="49A60395"/>
    <w:rsid w:val="49B826B3"/>
    <w:rsid w:val="49C5535B"/>
    <w:rsid w:val="49C97538"/>
    <w:rsid w:val="49CF773E"/>
    <w:rsid w:val="49E74755"/>
    <w:rsid w:val="4A11580F"/>
    <w:rsid w:val="4A556EC5"/>
    <w:rsid w:val="4A55736A"/>
    <w:rsid w:val="4A5D0464"/>
    <w:rsid w:val="4A691B3E"/>
    <w:rsid w:val="4A8866D4"/>
    <w:rsid w:val="4ADE262C"/>
    <w:rsid w:val="4B0D0A00"/>
    <w:rsid w:val="4B112137"/>
    <w:rsid w:val="4B2B2E07"/>
    <w:rsid w:val="4B2C08E7"/>
    <w:rsid w:val="4B3F45FD"/>
    <w:rsid w:val="4B4C5E55"/>
    <w:rsid w:val="4B747426"/>
    <w:rsid w:val="4B7778F3"/>
    <w:rsid w:val="4B781FCF"/>
    <w:rsid w:val="4B897845"/>
    <w:rsid w:val="4BA0769B"/>
    <w:rsid w:val="4BB95113"/>
    <w:rsid w:val="4BC30D8B"/>
    <w:rsid w:val="4BCB7C3F"/>
    <w:rsid w:val="4BE46D25"/>
    <w:rsid w:val="4BEB6DBA"/>
    <w:rsid w:val="4BFE1DC3"/>
    <w:rsid w:val="4C01059F"/>
    <w:rsid w:val="4C296C8E"/>
    <w:rsid w:val="4C2F3E16"/>
    <w:rsid w:val="4C542C15"/>
    <w:rsid w:val="4C915F84"/>
    <w:rsid w:val="4CA05B6E"/>
    <w:rsid w:val="4CA166D2"/>
    <w:rsid w:val="4CC50F87"/>
    <w:rsid w:val="4CC74345"/>
    <w:rsid w:val="4CC9194E"/>
    <w:rsid w:val="4CF17276"/>
    <w:rsid w:val="4D095640"/>
    <w:rsid w:val="4D615164"/>
    <w:rsid w:val="4D752558"/>
    <w:rsid w:val="4D8D3AB8"/>
    <w:rsid w:val="4DE86E96"/>
    <w:rsid w:val="4DF67662"/>
    <w:rsid w:val="4E314AD3"/>
    <w:rsid w:val="4E3639B3"/>
    <w:rsid w:val="4E54216E"/>
    <w:rsid w:val="4E7202A3"/>
    <w:rsid w:val="4E807407"/>
    <w:rsid w:val="4EE76E17"/>
    <w:rsid w:val="4F061B38"/>
    <w:rsid w:val="4F174858"/>
    <w:rsid w:val="4F2002A2"/>
    <w:rsid w:val="4F2B0B7F"/>
    <w:rsid w:val="4F562285"/>
    <w:rsid w:val="4F6F36C0"/>
    <w:rsid w:val="4F957CA8"/>
    <w:rsid w:val="4FAF4B08"/>
    <w:rsid w:val="4FD25A40"/>
    <w:rsid w:val="4FDF63AF"/>
    <w:rsid w:val="4FF66767"/>
    <w:rsid w:val="501A61F2"/>
    <w:rsid w:val="503F4129"/>
    <w:rsid w:val="5048269F"/>
    <w:rsid w:val="504A345E"/>
    <w:rsid w:val="5076490F"/>
    <w:rsid w:val="50823630"/>
    <w:rsid w:val="508A631B"/>
    <w:rsid w:val="50A325E4"/>
    <w:rsid w:val="510A6139"/>
    <w:rsid w:val="512037B7"/>
    <w:rsid w:val="513C6B09"/>
    <w:rsid w:val="514E10F6"/>
    <w:rsid w:val="5162662A"/>
    <w:rsid w:val="516440E9"/>
    <w:rsid w:val="51784F44"/>
    <w:rsid w:val="51786173"/>
    <w:rsid w:val="51C36DD6"/>
    <w:rsid w:val="51D04201"/>
    <w:rsid w:val="51FE1619"/>
    <w:rsid w:val="5201085F"/>
    <w:rsid w:val="52036385"/>
    <w:rsid w:val="521D6EFF"/>
    <w:rsid w:val="5285323E"/>
    <w:rsid w:val="52905EC1"/>
    <w:rsid w:val="529B4DD8"/>
    <w:rsid w:val="52A91EB3"/>
    <w:rsid w:val="52BA2046"/>
    <w:rsid w:val="52C222A5"/>
    <w:rsid w:val="52F46584"/>
    <w:rsid w:val="530D6D8F"/>
    <w:rsid w:val="53145431"/>
    <w:rsid w:val="534765D1"/>
    <w:rsid w:val="534D26D3"/>
    <w:rsid w:val="53C41B44"/>
    <w:rsid w:val="53F00B8B"/>
    <w:rsid w:val="541C50CC"/>
    <w:rsid w:val="542C086C"/>
    <w:rsid w:val="542F55B8"/>
    <w:rsid w:val="543640C4"/>
    <w:rsid w:val="54820367"/>
    <w:rsid w:val="54837309"/>
    <w:rsid w:val="54E032F8"/>
    <w:rsid w:val="55801A9A"/>
    <w:rsid w:val="55855303"/>
    <w:rsid w:val="55BA258D"/>
    <w:rsid w:val="55C23E61"/>
    <w:rsid w:val="55C951EF"/>
    <w:rsid w:val="55FF3307"/>
    <w:rsid w:val="561D3D2D"/>
    <w:rsid w:val="569A2FA8"/>
    <w:rsid w:val="569F2839"/>
    <w:rsid w:val="56A20061"/>
    <w:rsid w:val="56B91708"/>
    <w:rsid w:val="56CC69AE"/>
    <w:rsid w:val="56D5323E"/>
    <w:rsid w:val="56E30533"/>
    <w:rsid w:val="570C5CDB"/>
    <w:rsid w:val="576C5EFE"/>
    <w:rsid w:val="57AA4790"/>
    <w:rsid w:val="57AF2B0B"/>
    <w:rsid w:val="57B233B5"/>
    <w:rsid w:val="57D164CB"/>
    <w:rsid w:val="57D3668B"/>
    <w:rsid w:val="57EB6F88"/>
    <w:rsid w:val="57F80AB2"/>
    <w:rsid w:val="582A632A"/>
    <w:rsid w:val="583519EB"/>
    <w:rsid w:val="58436954"/>
    <w:rsid w:val="584E5E80"/>
    <w:rsid w:val="589336F9"/>
    <w:rsid w:val="58D93E18"/>
    <w:rsid w:val="58E46561"/>
    <w:rsid w:val="58F53B5C"/>
    <w:rsid w:val="58F55357"/>
    <w:rsid w:val="58F76C08"/>
    <w:rsid w:val="59092965"/>
    <w:rsid w:val="59142C25"/>
    <w:rsid w:val="59197495"/>
    <w:rsid w:val="594554D5"/>
    <w:rsid w:val="595D280D"/>
    <w:rsid w:val="596345C4"/>
    <w:rsid w:val="597B255B"/>
    <w:rsid w:val="59BB0341"/>
    <w:rsid w:val="59BB7545"/>
    <w:rsid w:val="59DB32DA"/>
    <w:rsid w:val="5A0575F5"/>
    <w:rsid w:val="5A1D2643"/>
    <w:rsid w:val="5A704144"/>
    <w:rsid w:val="5A9A1469"/>
    <w:rsid w:val="5B04316E"/>
    <w:rsid w:val="5B054D35"/>
    <w:rsid w:val="5B1A73DD"/>
    <w:rsid w:val="5B525C87"/>
    <w:rsid w:val="5B885B4D"/>
    <w:rsid w:val="5B9B762E"/>
    <w:rsid w:val="5BAC35E9"/>
    <w:rsid w:val="5BB271E9"/>
    <w:rsid w:val="5BB46942"/>
    <w:rsid w:val="5BE83C02"/>
    <w:rsid w:val="5C02341C"/>
    <w:rsid w:val="5C2B4C09"/>
    <w:rsid w:val="5C4C650B"/>
    <w:rsid w:val="5C5F68AD"/>
    <w:rsid w:val="5CA32328"/>
    <w:rsid w:val="5CA70C51"/>
    <w:rsid w:val="5CD30445"/>
    <w:rsid w:val="5CDB057C"/>
    <w:rsid w:val="5CDB3A5A"/>
    <w:rsid w:val="5CEA054D"/>
    <w:rsid w:val="5CED7205"/>
    <w:rsid w:val="5D1B29FF"/>
    <w:rsid w:val="5D2101CC"/>
    <w:rsid w:val="5D3A2E77"/>
    <w:rsid w:val="5D467A6D"/>
    <w:rsid w:val="5D7E7207"/>
    <w:rsid w:val="5D86637E"/>
    <w:rsid w:val="5D885990"/>
    <w:rsid w:val="5D900CE9"/>
    <w:rsid w:val="5EA143C6"/>
    <w:rsid w:val="5EA309D1"/>
    <w:rsid w:val="5ECA1515"/>
    <w:rsid w:val="5F28035F"/>
    <w:rsid w:val="5F2E07B9"/>
    <w:rsid w:val="5F3F6522"/>
    <w:rsid w:val="5F692E0F"/>
    <w:rsid w:val="5F7418E2"/>
    <w:rsid w:val="5F820E88"/>
    <w:rsid w:val="5F982816"/>
    <w:rsid w:val="5FF33BCD"/>
    <w:rsid w:val="60746E1E"/>
    <w:rsid w:val="609603D4"/>
    <w:rsid w:val="60A46F85"/>
    <w:rsid w:val="60B25C51"/>
    <w:rsid w:val="60B5325F"/>
    <w:rsid w:val="60DA0BF8"/>
    <w:rsid w:val="60E527F0"/>
    <w:rsid w:val="60E86E0B"/>
    <w:rsid w:val="60F32D86"/>
    <w:rsid w:val="610C48F6"/>
    <w:rsid w:val="61181721"/>
    <w:rsid w:val="61334E5D"/>
    <w:rsid w:val="61483A52"/>
    <w:rsid w:val="615B6EC4"/>
    <w:rsid w:val="6166422E"/>
    <w:rsid w:val="61A905CB"/>
    <w:rsid w:val="61B5380E"/>
    <w:rsid w:val="61EA65C1"/>
    <w:rsid w:val="61F87B75"/>
    <w:rsid w:val="621517BC"/>
    <w:rsid w:val="622B0FE0"/>
    <w:rsid w:val="624F1172"/>
    <w:rsid w:val="627B2E75"/>
    <w:rsid w:val="629212BD"/>
    <w:rsid w:val="62A62366"/>
    <w:rsid w:val="62A82630"/>
    <w:rsid w:val="62AF7E63"/>
    <w:rsid w:val="62B2749E"/>
    <w:rsid w:val="62F2362A"/>
    <w:rsid w:val="62F8040B"/>
    <w:rsid w:val="63107336"/>
    <w:rsid w:val="63546FA9"/>
    <w:rsid w:val="639C0AA1"/>
    <w:rsid w:val="63E41245"/>
    <w:rsid w:val="63E46D96"/>
    <w:rsid w:val="63F55D49"/>
    <w:rsid w:val="63FE1843"/>
    <w:rsid w:val="640A431E"/>
    <w:rsid w:val="64525A3D"/>
    <w:rsid w:val="645F270D"/>
    <w:rsid w:val="64702ACB"/>
    <w:rsid w:val="64C003BC"/>
    <w:rsid w:val="64FA43C3"/>
    <w:rsid w:val="64FF2F28"/>
    <w:rsid w:val="654D6963"/>
    <w:rsid w:val="656230AA"/>
    <w:rsid w:val="65B50EDE"/>
    <w:rsid w:val="65F51922"/>
    <w:rsid w:val="65F63810"/>
    <w:rsid w:val="66507267"/>
    <w:rsid w:val="66613222"/>
    <w:rsid w:val="66661622"/>
    <w:rsid w:val="66A85FB5"/>
    <w:rsid w:val="66FC24CA"/>
    <w:rsid w:val="67184424"/>
    <w:rsid w:val="671F55B7"/>
    <w:rsid w:val="676A016D"/>
    <w:rsid w:val="67B53825"/>
    <w:rsid w:val="67C1041C"/>
    <w:rsid w:val="67C140D5"/>
    <w:rsid w:val="67C717AB"/>
    <w:rsid w:val="67C926ED"/>
    <w:rsid w:val="67D45789"/>
    <w:rsid w:val="67F51E74"/>
    <w:rsid w:val="682B3AE8"/>
    <w:rsid w:val="68614E91"/>
    <w:rsid w:val="68887C1C"/>
    <w:rsid w:val="68AD47F0"/>
    <w:rsid w:val="68C94619"/>
    <w:rsid w:val="68D45F2D"/>
    <w:rsid w:val="693410C2"/>
    <w:rsid w:val="695C7DA0"/>
    <w:rsid w:val="695D23C7"/>
    <w:rsid w:val="69877444"/>
    <w:rsid w:val="699C76C3"/>
    <w:rsid w:val="69B07103"/>
    <w:rsid w:val="69B17813"/>
    <w:rsid w:val="69E50BBC"/>
    <w:rsid w:val="69F67ECC"/>
    <w:rsid w:val="6A20773A"/>
    <w:rsid w:val="6A75729C"/>
    <w:rsid w:val="6ADF0BA7"/>
    <w:rsid w:val="6AE2305E"/>
    <w:rsid w:val="6B483991"/>
    <w:rsid w:val="6B7A243E"/>
    <w:rsid w:val="6B817108"/>
    <w:rsid w:val="6B8538D3"/>
    <w:rsid w:val="6BB43DF4"/>
    <w:rsid w:val="6BD23404"/>
    <w:rsid w:val="6BD57BF2"/>
    <w:rsid w:val="6BD60EFB"/>
    <w:rsid w:val="6BE73501"/>
    <w:rsid w:val="6BEF307E"/>
    <w:rsid w:val="6C210C2D"/>
    <w:rsid w:val="6C5850C7"/>
    <w:rsid w:val="6CC951A5"/>
    <w:rsid w:val="6CDC26AF"/>
    <w:rsid w:val="6D256317"/>
    <w:rsid w:val="6D256EC2"/>
    <w:rsid w:val="6D3D459A"/>
    <w:rsid w:val="6D4E78FB"/>
    <w:rsid w:val="6D714693"/>
    <w:rsid w:val="6D8754F4"/>
    <w:rsid w:val="6D917342"/>
    <w:rsid w:val="6DF614AF"/>
    <w:rsid w:val="6DFB6827"/>
    <w:rsid w:val="6E184B0E"/>
    <w:rsid w:val="6E241705"/>
    <w:rsid w:val="6E262686"/>
    <w:rsid w:val="6E3014F3"/>
    <w:rsid w:val="6E435CFB"/>
    <w:rsid w:val="6E895A7C"/>
    <w:rsid w:val="6E963C85"/>
    <w:rsid w:val="6EAA5C29"/>
    <w:rsid w:val="6ECE341F"/>
    <w:rsid w:val="6EE449F0"/>
    <w:rsid w:val="6F04513B"/>
    <w:rsid w:val="6F06600E"/>
    <w:rsid w:val="6F3326BD"/>
    <w:rsid w:val="6F703BA0"/>
    <w:rsid w:val="6F792E1F"/>
    <w:rsid w:val="6F9F33D6"/>
    <w:rsid w:val="6FC13C0F"/>
    <w:rsid w:val="6FDF7D84"/>
    <w:rsid w:val="704F369C"/>
    <w:rsid w:val="70623192"/>
    <w:rsid w:val="706C23D6"/>
    <w:rsid w:val="70986F0D"/>
    <w:rsid w:val="70B372F7"/>
    <w:rsid w:val="70C20053"/>
    <w:rsid w:val="70D2369A"/>
    <w:rsid w:val="70D66A70"/>
    <w:rsid w:val="70E61B86"/>
    <w:rsid w:val="71032785"/>
    <w:rsid w:val="710B2946"/>
    <w:rsid w:val="710F6C82"/>
    <w:rsid w:val="71242B2C"/>
    <w:rsid w:val="71536830"/>
    <w:rsid w:val="716B31A7"/>
    <w:rsid w:val="71817C40"/>
    <w:rsid w:val="71AC3EEB"/>
    <w:rsid w:val="71E371E1"/>
    <w:rsid w:val="71F517C7"/>
    <w:rsid w:val="720F5043"/>
    <w:rsid w:val="721B5E37"/>
    <w:rsid w:val="729055BB"/>
    <w:rsid w:val="729C478C"/>
    <w:rsid w:val="72AA7CFF"/>
    <w:rsid w:val="72AD0311"/>
    <w:rsid w:val="72BF7C4E"/>
    <w:rsid w:val="72E66F89"/>
    <w:rsid w:val="72FD76D1"/>
    <w:rsid w:val="735A54C4"/>
    <w:rsid w:val="73894A4F"/>
    <w:rsid w:val="7395275D"/>
    <w:rsid w:val="739B50BA"/>
    <w:rsid w:val="73B07597"/>
    <w:rsid w:val="73EB1F44"/>
    <w:rsid w:val="73F21941"/>
    <w:rsid w:val="74130252"/>
    <w:rsid w:val="743957DE"/>
    <w:rsid w:val="74756D3A"/>
    <w:rsid w:val="748506AB"/>
    <w:rsid w:val="74B72503"/>
    <w:rsid w:val="74BB1123"/>
    <w:rsid w:val="74DA0950"/>
    <w:rsid w:val="7530389B"/>
    <w:rsid w:val="755F57F1"/>
    <w:rsid w:val="756E5A5A"/>
    <w:rsid w:val="75716C61"/>
    <w:rsid w:val="75C62C9E"/>
    <w:rsid w:val="760133A5"/>
    <w:rsid w:val="76150E2B"/>
    <w:rsid w:val="761A4756"/>
    <w:rsid w:val="76253536"/>
    <w:rsid w:val="764E5C89"/>
    <w:rsid w:val="76636B42"/>
    <w:rsid w:val="76903064"/>
    <w:rsid w:val="76BD26F7"/>
    <w:rsid w:val="76CB7A78"/>
    <w:rsid w:val="76EC2FDC"/>
    <w:rsid w:val="77016764"/>
    <w:rsid w:val="770938C4"/>
    <w:rsid w:val="771736F6"/>
    <w:rsid w:val="771D2184"/>
    <w:rsid w:val="773B0DDC"/>
    <w:rsid w:val="7740521F"/>
    <w:rsid w:val="77AC0DD0"/>
    <w:rsid w:val="783D7922"/>
    <w:rsid w:val="78434A05"/>
    <w:rsid w:val="78484F3C"/>
    <w:rsid w:val="784F0D6D"/>
    <w:rsid w:val="785A63FA"/>
    <w:rsid w:val="786C6182"/>
    <w:rsid w:val="78841E62"/>
    <w:rsid w:val="78903FE0"/>
    <w:rsid w:val="78A43B6E"/>
    <w:rsid w:val="78E96F05"/>
    <w:rsid w:val="79837075"/>
    <w:rsid w:val="79AB6943"/>
    <w:rsid w:val="79B31B8F"/>
    <w:rsid w:val="79C63B88"/>
    <w:rsid w:val="79D01812"/>
    <w:rsid w:val="7A0158C5"/>
    <w:rsid w:val="7A32336E"/>
    <w:rsid w:val="7A741C70"/>
    <w:rsid w:val="7A8E67CA"/>
    <w:rsid w:val="7AA7568D"/>
    <w:rsid w:val="7ACC2F08"/>
    <w:rsid w:val="7ADC13E2"/>
    <w:rsid w:val="7B155B58"/>
    <w:rsid w:val="7B164971"/>
    <w:rsid w:val="7B1D19B6"/>
    <w:rsid w:val="7B4D5514"/>
    <w:rsid w:val="7B53635F"/>
    <w:rsid w:val="7B672C31"/>
    <w:rsid w:val="7B6B7700"/>
    <w:rsid w:val="7B882726"/>
    <w:rsid w:val="7B9D43EB"/>
    <w:rsid w:val="7BBD2674"/>
    <w:rsid w:val="7BDC092D"/>
    <w:rsid w:val="7C4864CC"/>
    <w:rsid w:val="7C4E2745"/>
    <w:rsid w:val="7CAB6904"/>
    <w:rsid w:val="7CD71893"/>
    <w:rsid w:val="7CE70BAE"/>
    <w:rsid w:val="7D0F64F6"/>
    <w:rsid w:val="7D162D60"/>
    <w:rsid w:val="7D2E1B07"/>
    <w:rsid w:val="7D413578"/>
    <w:rsid w:val="7D52346D"/>
    <w:rsid w:val="7D7F24B4"/>
    <w:rsid w:val="7D9962E7"/>
    <w:rsid w:val="7D9A72EE"/>
    <w:rsid w:val="7DA31689"/>
    <w:rsid w:val="7DDA4286"/>
    <w:rsid w:val="7DE21DD1"/>
    <w:rsid w:val="7DE42994"/>
    <w:rsid w:val="7DE933E5"/>
    <w:rsid w:val="7DF54524"/>
    <w:rsid w:val="7E070622"/>
    <w:rsid w:val="7E795E86"/>
    <w:rsid w:val="7E98296D"/>
    <w:rsid w:val="7EB448B0"/>
    <w:rsid w:val="7EC335D3"/>
    <w:rsid w:val="7EE944A3"/>
    <w:rsid w:val="7EF15156"/>
    <w:rsid w:val="7EFC399B"/>
    <w:rsid w:val="7F067FA3"/>
    <w:rsid w:val="7F316665"/>
    <w:rsid w:val="7F370B6C"/>
    <w:rsid w:val="7F6000C3"/>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3057</Words>
  <Characters>3356</Characters>
  <Lines>0</Lines>
  <Paragraphs>0</Paragraphs>
  <TotalTime>59</TotalTime>
  <ScaleCrop>false</ScaleCrop>
  <LinksUpToDate>false</LinksUpToDate>
  <CharactersWithSpaces>3678</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赛门仕博-姣姣</cp:lastModifiedBy>
  <dcterms:modified xsi:type="dcterms:W3CDTF">2025-07-16T07:10:12Z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85A83BBCA11145CC9FE4F780C7A2A0B3_13</vt:lpwstr>
  </property>
  <property fmtid="{D5CDD505-2E9C-101B-9397-08002B2CF9AE}" pid="4" name="KSOTemplateDocerSaveRecord">
    <vt:lpwstr>eyJoZGlkIjoiZThlNjI4ZWYxMDBhNGYzMDI4ODc3ZGRkNjlmMWVlMGMiLCJ1c2VySWQiOiI3NzQzNTQ5NTMifQ==</vt:lpwstr>
  </property>
</Properties>
</file>